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3" w:rsidRDefault="00AF2633" w:rsidP="00AF263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DFKai-SB"/>
          <w:sz w:val="36"/>
          <w:szCs w:val="36"/>
        </w:rPr>
      </w:pPr>
      <w:r>
        <w:rPr>
          <w:rFonts w:ascii="方正小标宋简体" w:eastAsia="方正小标宋简体" w:hAnsi="DFKai-SB" w:hint="eastAsia"/>
          <w:sz w:val="36"/>
          <w:szCs w:val="36"/>
        </w:rPr>
        <w:t>2017年度部门决算公开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/>
        <w:jc w:val="center"/>
        <w:rPr>
          <w:rFonts w:ascii="方正小标宋简体" w:eastAsia="方正小标宋简体" w:hAnsi="DFKai-SB" w:cs="黑体"/>
          <w:sz w:val="36"/>
          <w:szCs w:val="36"/>
        </w:rPr>
      </w:pPr>
      <w:r>
        <w:rPr>
          <w:rFonts w:ascii="方正小标宋简体" w:eastAsia="方正小标宋简体" w:hAnsi="DFKai-SB" w:cs="黑体" w:hint="eastAsia"/>
          <w:sz w:val="36"/>
          <w:szCs w:val="36"/>
        </w:rPr>
        <w:t xml:space="preserve">目  </w:t>
      </w:r>
      <w:r>
        <w:rPr>
          <w:rFonts w:ascii="方正小标宋简体" w:eastAsia="方正小标宋简体" w:hAnsi="DFKai-SB" w:cs="黑体" w:hint="eastAsia"/>
          <w:spacing w:val="2"/>
          <w:sz w:val="36"/>
          <w:szCs w:val="36"/>
        </w:rPr>
        <w:t xml:space="preserve"> </w:t>
      </w:r>
      <w:r>
        <w:rPr>
          <w:rFonts w:ascii="方正小标宋简体" w:eastAsia="方正小标宋简体" w:hAnsi="DFKai-SB" w:cs="黑体" w:hint="eastAsia"/>
          <w:sz w:val="36"/>
          <w:szCs w:val="36"/>
        </w:rPr>
        <w:t>录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3569" w:firstLineChars="200" w:firstLine="640"/>
        <w:rPr>
          <w:rFonts w:ascii="黑体" w:eastAsia="黑体" w:hAnsi="黑体" w:cs="黑体"/>
          <w:w w:val="99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第一部分内乡县文明办概况</w:t>
      </w:r>
      <w:r>
        <w:rPr>
          <w:rFonts w:ascii="黑体" w:eastAsia="黑体" w:hAnsi="黑体" w:cs="黑体" w:hint="eastAsia"/>
          <w:w w:val="99"/>
          <w:sz w:val="32"/>
          <w:szCs w:val="32"/>
        </w:rPr>
        <w:t xml:space="preserve">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3569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 w:rsidRPr="00FF49C5">
        <w:rPr>
          <w:rFonts w:ascii="仿宋_GB2312" w:eastAsia="仿宋_GB2312" w:hAnsi="DFKai-SB" w:cs="仿宋_GB2312" w:hint="eastAsia"/>
          <w:sz w:val="32"/>
          <w:szCs w:val="32"/>
        </w:rPr>
        <w:t>一、</w:t>
      </w:r>
      <w:r>
        <w:rPr>
          <w:rFonts w:ascii="仿宋_GB2312" w:eastAsia="仿宋_GB2312" w:hAnsi="DFKai-SB" w:cs="仿宋_GB2312" w:hint="eastAsia"/>
          <w:sz w:val="32"/>
          <w:szCs w:val="32"/>
        </w:rPr>
        <w:t>主要职能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二、部门决算单位构成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 w:hint="eastAsia"/>
          <w:spacing w:val="-32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内乡县文明办2</w:t>
      </w:r>
      <w:r>
        <w:rPr>
          <w:rFonts w:ascii="黑体" w:eastAsia="黑体" w:hAnsi="黑体" w:cs="黑体" w:hint="eastAsia"/>
          <w:sz w:val="32"/>
          <w:szCs w:val="32"/>
        </w:rPr>
        <w:t>017年度部门决算表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一、收入支出决算总表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二、收入决算表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三、支出决算表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四、财政拨款收入支出决算表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五、一般公共预算财政拨款支出决算表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六、一般公共预算财政拨款基本支出决算表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七、一般公共预算财政拨款“三公”经费支出决算表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八、政府性基金预算财政拨款收入支出决算表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黑体" w:cs="黑体"/>
          <w:w w:val="99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 w:rsidR="0000008B">
        <w:rPr>
          <w:rFonts w:ascii="黑体" w:eastAsia="黑体" w:hAnsi="黑体" w:hint="eastAsia"/>
          <w:sz w:val="32"/>
          <w:szCs w:val="32"/>
        </w:rPr>
        <w:t>文明办</w:t>
      </w:r>
      <w:r>
        <w:rPr>
          <w:rFonts w:ascii="黑体" w:eastAsia="黑体" w:hAnsi="黑体" w:cs="黑体" w:hint="eastAsia"/>
          <w:sz w:val="32"/>
          <w:szCs w:val="32"/>
        </w:rPr>
        <w:t>2017年度部门决算情况说明</w:t>
      </w:r>
      <w:r>
        <w:rPr>
          <w:rFonts w:ascii="黑体" w:eastAsia="黑体" w:hAnsi="黑体" w:cs="黑体" w:hint="eastAsia"/>
          <w:w w:val="99"/>
          <w:sz w:val="32"/>
          <w:szCs w:val="32"/>
        </w:rPr>
        <w:t xml:space="preserve"> 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 w:hint="eastAsia"/>
          <w:spacing w:val="-32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黑体" w:cs="黑体"/>
          <w:sz w:val="32"/>
          <w:szCs w:val="32"/>
        </w:rPr>
      </w:pPr>
    </w:p>
    <w:p w:rsidR="00AF2633" w:rsidRDefault="00AF2633" w:rsidP="00AF2633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黑体" w:cs="黑体"/>
          <w:sz w:val="32"/>
          <w:szCs w:val="32"/>
        </w:rPr>
      </w:pP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内乡县文明办概况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jc w:val="center"/>
        <w:rPr>
          <w:rFonts w:ascii="仿宋_GB2312" w:eastAsia="仿宋_GB2312" w:hAnsi="黑体"/>
          <w:sz w:val="28"/>
          <w:szCs w:val="28"/>
        </w:rPr>
      </w:pP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一、内乡县文明办主要职责</w:t>
      </w:r>
    </w:p>
    <w:p w:rsidR="00AF2633" w:rsidRDefault="00AF2633" w:rsidP="00AF263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文明办是县委、政府的工作职能部门，其主要职责是指</w:t>
      </w:r>
      <w:r>
        <w:rPr>
          <w:rFonts w:ascii="仿宋" w:eastAsia="仿宋" w:hAnsi="仿宋" w:hint="eastAsia"/>
          <w:sz w:val="32"/>
          <w:szCs w:val="32"/>
        </w:rPr>
        <w:lastRenderedPageBreak/>
        <w:t>导、协调、检查、监督全县精神文明建设工作，主要职能是：一是制定全县精神文明建设的总体思路，当好县委、政府在精神文明建设方面的参谋；二是组织实施省、市、县精神文明建设规划；三是组织协调城市管理、文明县城、文明村镇、创建、检查验收；四是负责全县各级文明单位的创建和管理；五是完成县委政府的中心工作。共分六个科室：综合科、城管科、文明单位管理科、志愿服务管理中心、未成年人思想道德建设科、公民教育科。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二、内乡县文明办决算单位构成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Chars="58" w:left="122" w:right="118" w:firstLineChars="178" w:firstLine="498"/>
        <w:rPr>
          <w:spacing w:val="-1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内乡县文明</w:t>
      </w:r>
      <w:r>
        <w:rPr>
          <w:rFonts w:hint="eastAsia"/>
          <w:sz w:val="28"/>
          <w:szCs w:val="28"/>
        </w:rPr>
        <w:t>决</w:t>
      </w:r>
      <w:r>
        <w:rPr>
          <w:rFonts w:hint="eastAsia"/>
          <w:spacing w:val="2"/>
          <w:sz w:val="28"/>
          <w:szCs w:val="28"/>
        </w:rPr>
        <w:t>算包括</w:t>
      </w:r>
      <w:r>
        <w:rPr>
          <w:rFonts w:hint="eastAsia"/>
          <w:sz w:val="28"/>
          <w:szCs w:val="28"/>
        </w:rPr>
        <w:t>（局）</w:t>
      </w:r>
      <w:r>
        <w:rPr>
          <w:rFonts w:hint="eastAsia"/>
          <w:spacing w:val="2"/>
          <w:sz w:val="28"/>
          <w:szCs w:val="28"/>
        </w:rPr>
        <w:t>机关本级</w:t>
      </w:r>
      <w:r>
        <w:rPr>
          <w:rFonts w:hint="eastAsia"/>
          <w:spacing w:val="-1"/>
          <w:sz w:val="28"/>
          <w:szCs w:val="28"/>
        </w:rPr>
        <w:t>决算</w:t>
      </w:r>
      <w:r>
        <w:rPr>
          <w:rFonts w:hint="eastAsia"/>
          <w:spacing w:val="2"/>
          <w:sz w:val="28"/>
          <w:szCs w:val="28"/>
        </w:rPr>
        <w:t>和厅属</w:t>
      </w:r>
      <w:r>
        <w:rPr>
          <w:rFonts w:hint="eastAsia"/>
          <w:spacing w:val="-1"/>
          <w:sz w:val="28"/>
          <w:szCs w:val="28"/>
        </w:rPr>
        <w:t>事业单位决算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400" w:firstLine="1112"/>
        <w:rPr>
          <w:sz w:val="28"/>
          <w:szCs w:val="28"/>
        </w:rPr>
      </w:pPr>
      <w:r>
        <w:rPr>
          <w:rFonts w:hint="eastAsia"/>
          <w:spacing w:val="-1"/>
          <w:sz w:val="28"/>
          <w:szCs w:val="28"/>
        </w:rPr>
        <w:t>1.机关本级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 w:hAnsi="黑体"/>
          <w:sz w:val="28"/>
          <w:szCs w:val="28"/>
        </w:rPr>
      </w:pP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 w:hAnsi="黑体"/>
          <w:sz w:val="28"/>
          <w:szCs w:val="28"/>
        </w:rPr>
      </w:pP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内乡县文明办2017年度部门决算表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 w:hAnsi="黑体"/>
          <w:sz w:val="28"/>
          <w:szCs w:val="28"/>
        </w:rPr>
      </w:pP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一、收入支出决算总表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二、收入决算表 </w:t>
      </w: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三、支出决算表</w:t>
      </w: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四、财政拨款收入支出决算表 </w:t>
      </w: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五、一般公共预算财政拨款支出决算表 </w:t>
      </w: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六、一般公共预算财政拨款基本支出决算表 </w:t>
      </w:r>
    </w:p>
    <w:p w:rsidR="00A9771D" w:rsidRDefault="00A9771D" w:rsidP="00A9771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七、一般公共预算财政拨款“三公”经费支出决算表 </w:t>
      </w:r>
    </w:p>
    <w:p w:rsidR="00AF2633" w:rsidRDefault="00A9771D" w:rsidP="00A9771D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八、政府性基金预算财政拨款收入支出决算</w:t>
      </w: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pacing w:val="-3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内乡县文明办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pacing w:val="-119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年度部门决算情况说明</w:t>
      </w:r>
    </w:p>
    <w:p w:rsidR="00AF2633" w:rsidRDefault="00AF2633" w:rsidP="00AF2633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AF2633" w:rsidRDefault="00AF2633" w:rsidP="00AF2633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一、收入支出决算总体情况说明</w:t>
      </w:r>
    </w:p>
    <w:p w:rsidR="00AF2633" w:rsidRDefault="00AF2633" w:rsidP="00AF2633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内乡县文明办2017年收入总计94.39万元，支出总计94.39万元，与2016年相比，收、支总计各增加18.95万元，增长25%。主要原因：工资增长。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二、收入决算情况说明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内乡县文明办</w:t>
      </w:r>
      <w:r>
        <w:rPr>
          <w:rFonts w:ascii="仿宋_GB2312" w:eastAsia="仿宋_GB2312" w:hint="eastAsia"/>
          <w:sz w:val="28"/>
          <w:szCs w:val="28"/>
        </w:rPr>
        <w:t>本年收入合计94.39万元，其中：财政拨款收入94.39万元，占100%。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三、支出决算情况说明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内乡县文明办本年支出合计94.39万元，其中：基本支出94.39万元，占100%。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四、财政拨款收入支出决算总体情况说明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内乡县文明办2017年财政拨款收支总决算94.39万元。与 2016 年相比，财政拨款收、支总计各增加18.95万元，增长25.1%。主要原因：工资增长。</w:t>
      </w:r>
    </w:p>
    <w:p w:rsidR="00AF2633" w:rsidRDefault="00AF2633" w:rsidP="00AF2633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五、一般公共预算财政拨款支出决算情况说明</w:t>
      </w:r>
    </w:p>
    <w:p w:rsidR="00AF2633" w:rsidRDefault="00AF2633" w:rsidP="00AF2633">
      <w:pPr>
        <w:adjustRightInd w:val="0"/>
        <w:snapToGrid w:val="0"/>
        <w:spacing w:line="540" w:lineRule="exact"/>
        <w:ind w:firstLine="64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内乡县文明办2017年一般公共预算财政拨款支出年初预算为94.39万元，支出决算为94.39万元，完成年初预算的100%。主要用于以下方面：一般公共服务（类）支出94.39万元，占100%。</w:t>
      </w:r>
    </w:p>
    <w:p w:rsidR="00AF2633" w:rsidRDefault="00AF2633" w:rsidP="00CD28A1">
      <w:pPr>
        <w:adjustRightInd w:val="0"/>
        <w:snapToGrid w:val="0"/>
        <w:spacing w:line="540" w:lineRule="exact"/>
        <w:ind w:firstLineChars="196" w:firstLine="551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（一）一般公共服务（类）</w:t>
      </w:r>
      <w:r>
        <w:rPr>
          <w:rFonts w:ascii="仿宋_GB2312" w:eastAsia="仿宋_GB2312" w:hAnsi="宋体" w:cs="Courier New" w:hint="eastAsia"/>
          <w:sz w:val="28"/>
          <w:szCs w:val="28"/>
        </w:rPr>
        <w:t>财政事务（款）。年初预算为94.39万元，支出决算为94.39万元，完成年初预算的100%。决算数</w:t>
      </w:r>
      <w:r w:rsidR="006C3BAF">
        <w:rPr>
          <w:rFonts w:ascii="仿宋_GB2312" w:eastAsia="仿宋_GB2312" w:hAnsi="宋体" w:cs="Courier New" w:hint="eastAsia"/>
          <w:sz w:val="28"/>
          <w:szCs w:val="28"/>
        </w:rPr>
        <w:t>等于</w:t>
      </w:r>
      <w:r>
        <w:rPr>
          <w:rFonts w:ascii="仿宋_GB2312" w:eastAsia="仿宋_GB2312" w:hAnsi="宋体" w:cs="Courier New" w:hint="eastAsia"/>
          <w:sz w:val="28"/>
          <w:szCs w:val="28"/>
        </w:rPr>
        <w:t>预算数的主要原因：工资增长。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六、一般公共预算财政拨款基本支出决算情况说明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121" w:right="118" w:firstLine="3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内乡县文明办2017年一般公共预算财政拨款基本支出94.39万元，其中：</w:t>
      </w:r>
      <w:r>
        <w:rPr>
          <w:rFonts w:hint="eastAsia"/>
          <w:b/>
          <w:spacing w:val="-1"/>
          <w:sz w:val="28"/>
          <w:szCs w:val="28"/>
        </w:rPr>
        <w:t>人员经费</w:t>
      </w:r>
      <w:r>
        <w:rPr>
          <w:rFonts w:hint="eastAsia"/>
          <w:spacing w:val="-1"/>
          <w:sz w:val="28"/>
          <w:szCs w:val="28"/>
        </w:rPr>
        <w:t>76.55</w:t>
      </w:r>
      <w:r>
        <w:rPr>
          <w:rFonts w:hAnsi="宋体" w:cs="Courier New" w:hint="eastAsia"/>
          <w:sz w:val="28"/>
          <w:szCs w:val="28"/>
        </w:rPr>
        <w:t>万元，主要包括：基本工资、津贴补贴、 奖金、社会保障缴费、伙食补助费、绩效工资、其他工资福利 支出、离休费、退休费、退职（役）费、抚恤金、生活补助、 医疗费、助学金、奖励金、住房公积金、提租补贴、购房补贴、 其他对个人和家庭的补助支出；</w:t>
      </w:r>
      <w:r>
        <w:rPr>
          <w:rFonts w:hint="eastAsia"/>
          <w:b/>
          <w:spacing w:val="-1"/>
          <w:sz w:val="28"/>
          <w:szCs w:val="28"/>
        </w:rPr>
        <w:t>公用经费</w:t>
      </w:r>
      <w:r>
        <w:rPr>
          <w:rFonts w:hint="eastAsia"/>
          <w:spacing w:val="-2"/>
          <w:sz w:val="28"/>
          <w:szCs w:val="28"/>
        </w:rPr>
        <w:t>17.84</w:t>
      </w:r>
      <w:r>
        <w:rPr>
          <w:rFonts w:hAnsi="宋体" w:cs="Courier New" w:hint="eastAsia"/>
          <w:sz w:val="28"/>
          <w:szCs w:val="28"/>
        </w:rPr>
        <w:t>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 行维护费、其他交通费用、税金及附加费用、其他商品和服务 支出、办公设备购置、专用设备购置、大型修缮、信息网络及软件购置更新、其他资本性支出。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七、一般公共预算财政拨款“三公”经费支出决算情况说明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内乡县文明办2017年“三公”经费财政拨款支出预算为0.67万元，支出决算为0.66万元，完成预算的98.5%，，主要原因：</w:t>
      </w:r>
      <w:r w:rsidR="00A2042B">
        <w:rPr>
          <w:rFonts w:hAnsi="宋体" w:cs="Courier New" w:hint="eastAsia"/>
          <w:sz w:val="28"/>
          <w:szCs w:val="28"/>
        </w:rPr>
        <w:t>压缩开支</w:t>
      </w:r>
      <w:r>
        <w:rPr>
          <w:rFonts w:hAnsi="宋体" w:cs="Courier New" w:hint="eastAsia"/>
          <w:sz w:val="28"/>
          <w:szCs w:val="28"/>
        </w:rPr>
        <w:t>。2017年“三公”经费财政拨款支出决算数比 2016年减少0.01万元，</w:t>
      </w:r>
      <w:r w:rsidR="00A2042B">
        <w:rPr>
          <w:rFonts w:hAnsi="宋体" w:cs="Courier New" w:hint="eastAsia"/>
          <w:sz w:val="28"/>
          <w:szCs w:val="28"/>
        </w:rPr>
        <w:t>下降</w:t>
      </w:r>
      <w:r>
        <w:rPr>
          <w:rFonts w:hAnsi="宋体" w:cs="Courier New" w:hint="eastAsia"/>
          <w:sz w:val="28"/>
          <w:szCs w:val="28"/>
        </w:rPr>
        <w:t>1.5%，主要原因：活动人员减少。具体支出情况如下：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58"/>
        <w:jc w:val="both"/>
        <w:rPr>
          <w:rFonts w:hAnsi="宋体" w:cs="Courier New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（一）因公出国（境）费</w:t>
      </w:r>
      <w:r>
        <w:rPr>
          <w:rFonts w:hint="eastAsia"/>
          <w:spacing w:val="-1"/>
          <w:sz w:val="28"/>
          <w:szCs w:val="28"/>
        </w:rPr>
        <w:t>0万元，</w:t>
      </w:r>
      <w:r>
        <w:rPr>
          <w:rFonts w:hAnsi="宋体" w:cs="Courier New" w:hint="eastAsia"/>
          <w:sz w:val="28"/>
          <w:szCs w:val="28"/>
        </w:rPr>
        <w:t>完成预算的0%，主要用于单位工作人员公务出国（境）的住宿费、旅费、伙食补助费、杂费、培训费等支出。全年安排因公出国（境）团组0个，全年因公出国（境）累计0人次。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lastRenderedPageBreak/>
        <w:t>决算数大于（小于）年初预算数的主要原因：</w:t>
      </w:r>
      <w:r w:rsidR="00A2042B">
        <w:rPr>
          <w:rFonts w:hAnsi="宋体" w:cs="Courier New" w:hint="eastAsia"/>
          <w:sz w:val="28"/>
          <w:szCs w:val="28"/>
        </w:rPr>
        <w:t>无</w:t>
      </w:r>
      <w:r>
        <w:rPr>
          <w:rFonts w:hAnsi="宋体" w:cs="Courier New" w:hint="eastAsia"/>
          <w:sz w:val="28"/>
          <w:szCs w:val="28"/>
        </w:rPr>
        <w:t>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58"/>
        <w:jc w:val="both"/>
        <w:rPr>
          <w:rFonts w:hAnsi="宋体" w:cs="Courier New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（二）公务用车购置及运行费</w:t>
      </w:r>
      <w:r>
        <w:rPr>
          <w:rFonts w:hint="eastAsia"/>
          <w:sz w:val="28"/>
          <w:szCs w:val="28"/>
        </w:rPr>
        <w:t>0万</w:t>
      </w:r>
      <w:r>
        <w:rPr>
          <w:rFonts w:hAnsi="宋体" w:cs="Courier New" w:hint="eastAsia"/>
          <w:sz w:val="28"/>
          <w:szCs w:val="28"/>
        </w:rPr>
        <w:t>元，完成预算的0%，其中，公务用车购置费</w:t>
      </w:r>
      <w:r w:rsidR="00A2042B">
        <w:rPr>
          <w:rFonts w:hAnsi="宋体" w:cs="Courier New" w:hint="eastAsia"/>
          <w:sz w:val="28"/>
          <w:szCs w:val="28"/>
        </w:rPr>
        <w:t xml:space="preserve"> 0</w:t>
      </w:r>
      <w:r>
        <w:rPr>
          <w:rFonts w:hAnsi="宋体" w:cs="Courier New" w:hint="eastAsia"/>
          <w:sz w:val="28"/>
          <w:szCs w:val="28"/>
        </w:rPr>
        <w:t>万元，购置  辆车；公务用车运行维护费</w:t>
      </w:r>
      <w:r w:rsidR="00A2042B">
        <w:rPr>
          <w:rFonts w:hAnsi="宋体" w:cs="Courier New" w:hint="eastAsia"/>
          <w:sz w:val="28"/>
          <w:szCs w:val="28"/>
        </w:rPr>
        <w:t xml:space="preserve"> 0</w:t>
      </w:r>
      <w:r>
        <w:rPr>
          <w:rFonts w:hAnsi="宋体" w:cs="Courier New" w:hint="eastAsia"/>
          <w:sz w:val="28"/>
          <w:szCs w:val="28"/>
        </w:rPr>
        <w:t>万元，主要用于开展工作所需公务用车的燃料费、维修费、过路过桥费、保险费、安全奖励费用等支出。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决算数小于年初预算数的主要原因：</w:t>
      </w:r>
      <w:r w:rsidR="00A2042B">
        <w:rPr>
          <w:rFonts w:hAnsi="宋体" w:cs="Courier New" w:hint="eastAsia"/>
          <w:sz w:val="28"/>
          <w:szCs w:val="28"/>
        </w:rPr>
        <w:t>无</w:t>
      </w:r>
      <w:r>
        <w:rPr>
          <w:rFonts w:hAnsi="宋体" w:cs="Courier New" w:hint="eastAsia"/>
          <w:sz w:val="28"/>
          <w:szCs w:val="28"/>
        </w:rPr>
        <w:t>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58"/>
        <w:jc w:val="both"/>
        <w:rPr>
          <w:rFonts w:hAnsi="宋体" w:cs="Courier New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（三）公务接待费</w:t>
      </w:r>
      <w:r>
        <w:rPr>
          <w:rFonts w:hint="eastAsia"/>
          <w:sz w:val="28"/>
          <w:szCs w:val="28"/>
        </w:rPr>
        <w:t>0.66</w:t>
      </w:r>
      <w:r>
        <w:rPr>
          <w:rFonts w:hAnsi="宋体" w:cs="Courier New" w:hint="eastAsia"/>
          <w:sz w:val="28"/>
          <w:szCs w:val="28"/>
        </w:rPr>
        <w:t>万元，完成预算的98.5%，主要用于按规定开支的各类公务接待（含外宾接待）支出。</w:t>
      </w:r>
      <w:r w:rsidR="00A2042B">
        <w:rPr>
          <w:rFonts w:ascii="仿宋" w:eastAsia="仿宋" w:hAnsi="Times New Roman" w:cs="仿宋"/>
        </w:rPr>
        <w:t>2017</w:t>
      </w:r>
      <w:r w:rsidR="00A2042B">
        <w:rPr>
          <w:rFonts w:ascii="仿宋" w:eastAsia="仿宋" w:hAnsi="Times New Roman" w:cs="仿宋" w:hint="eastAsia"/>
        </w:rPr>
        <w:t>年度共接待国内来访团组</w:t>
      </w:r>
      <w:r w:rsidR="00A2042B">
        <w:rPr>
          <w:rFonts w:ascii="仿宋" w:eastAsia="仿宋" w:hAnsi="Times New Roman" w:cs="仿宋"/>
        </w:rPr>
        <w:t>11</w:t>
      </w:r>
      <w:r w:rsidR="00A2042B">
        <w:rPr>
          <w:rFonts w:ascii="仿宋" w:eastAsia="仿宋" w:hAnsi="Times New Roman" w:cs="仿宋" w:hint="eastAsia"/>
        </w:rPr>
        <w:t>个、来访人员</w:t>
      </w:r>
      <w:r w:rsidR="00A2042B">
        <w:rPr>
          <w:rFonts w:ascii="仿宋" w:eastAsia="仿宋" w:hAnsi="Times New Roman" w:cs="仿宋"/>
        </w:rPr>
        <w:t>70</w:t>
      </w:r>
      <w:r w:rsidR="00A2042B">
        <w:rPr>
          <w:rFonts w:ascii="仿宋" w:eastAsia="仿宋" w:hAnsi="Times New Roman" w:cs="仿宋" w:hint="eastAsia"/>
        </w:rPr>
        <w:t>人次（不包括陪同人员）</w:t>
      </w:r>
      <w:r>
        <w:rPr>
          <w:rFonts w:hAnsi="宋体" w:cs="Courier New" w:hint="eastAsia"/>
          <w:sz w:val="28"/>
          <w:szCs w:val="28"/>
        </w:rPr>
        <w:t>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决算数小于年初预算数的主要原因：活动人员减少。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决算数比 2016年减少0.01万元，下降1.5%，主要原因：活动人员减少。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八、政府性基金预算财政拨款支出决算情况说明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内乡县文明办2017年府性基金预算财政拨款支出年初预算为0万元，支出决算为0万元，完成年初预算的0%。。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56"/>
        <w:jc w:val="both"/>
        <w:rPr>
          <w:rFonts w:ascii="黑体" w:eastAsia="黑体" w:hAnsi="黑体" w:cs="黑体"/>
          <w:spacing w:val="-1"/>
          <w:sz w:val="28"/>
          <w:szCs w:val="28"/>
        </w:rPr>
      </w:pPr>
      <w:r>
        <w:rPr>
          <w:rFonts w:ascii="黑体" w:eastAsia="黑体" w:hAnsi="黑体" w:cs="黑体" w:hint="eastAsia"/>
          <w:spacing w:val="-1"/>
          <w:sz w:val="28"/>
          <w:szCs w:val="28"/>
        </w:rPr>
        <w:t>九、其他重要事项的情况说明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cs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（一）机关运行经费支出情况。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内乡县文明办2017 年机关运行经费支出17.18万元，比 2016年增减8.67%，主要原因：日常办公经费节省。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（二）政府采购支出情况。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内乡县文明办2017 年政府采购支出总额0万元，其中：政府采购货物支出0万元，政府采购工程支出0万元，政府采购服务支出0万元。授予中小企业合同金额0万元，占政府采购支出总额的0%，其中：授予小微企业合同金额0万元，占政府采购支出总额的0%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（三）国有资产占用情况。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lastRenderedPageBreak/>
        <w:t>截至 2017年 12 月 31 日，文明办共有车辆0辆，其中，一般公务用车0辆，一般执法执勤用车0辆，特种专业技术用车0辆，其他用车0辆，其他用车主要是</w:t>
      </w:r>
      <w:r w:rsidR="00A2042B">
        <w:rPr>
          <w:rFonts w:hAnsi="宋体" w:cs="Courier New" w:hint="eastAsia"/>
          <w:sz w:val="28"/>
          <w:szCs w:val="28"/>
        </w:rPr>
        <w:t>无</w:t>
      </w:r>
      <w:r>
        <w:rPr>
          <w:rFonts w:hAnsi="宋体" w:cs="Courier New" w:hint="eastAsia"/>
          <w:sz w:val="28"/>
          <w:szCs w:val="28"/>
        </w:rPr>
        <w:t>；单位价值 200万元以上大型设备0台（套）。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（四）关于预算绩效管理工作开展情况说明。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sz w:val="28"/>
          <w:szCs w:val="28"/>
        </w:rPr>
        <w:t>2017 年，内乡县文明办无预算绩效评价。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540" w:lineRule="exact"/>
        <w:ind w:right="521"/>
        <w:rPr>
          <w:rFonts w:ascii="黑体" w:eastAsia="黑体" w:hAnsi="黑体" w:cs="黑体"/>
          <w:sz w:val="32"/>
          <w:szCs w:val="32"/>
        </w:rPr>
      </w:pPr>
    </w:p>
    <w:p w:rsidR="00AF2633" w:rsidRDefault="00AF2633" w:rsidP="00AF2633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 w:hint="eastAsia"/>
          <w:spacing w:val="-32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AF2633" w:rsidRDefault="00AF2633" w:rsidP="00AF2633">
      <w:pPr>
        <w:kinsoku w:val="0"/>
        <w:overflowPunct w:val="0"/>
        <w:adjustRightInd w:val="0"/>
        <w:snapToGrid w:val="0"/>
        <w:spacing w:line="540" w:lineRule="exact"/>
        <w:ind w:left="101" w:right="521" w:firstLine="512"/>
        <w:jc w:val="center"/>
        <w:rPr>
          <w:rFonts w:ascii="仿宋_GB2312" w:eastAsia="仿宋_GB2312" w:cs="黑体"/>
          <w:spacing w:val="-32"/>
          <w:sz w:val="28"/>
          <w:szCs w:val="28"/>
        </w:rPr>
      </w:pP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一、财政拨款收入</w:t>
      </w:r>
      <w:r>
        <w:rPr>
          <w:rFonts w:hAnsi="宋体" w:cs="Courier New" w:hint="eastAsia"/>
          <w:sz w:val="28"/>
          <w:szCs w:val="28"/>
        </w:rPr>
        <w:t>：是指县级财政当年拨付的资金。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二、事业收入</w:t>
      </w:r>
      <w:r>
        <w:rPr>
          <w:rFonts w:hAnsi="宋体" w:cs="Courier New" w:hint="eastAsia"/>
          <w:sz w:val="28"/>
          <w:szCs w:val="28"/>
        </w:rPr>
        <w:t>：是指事业单位开展专业活动及辅助活动所取 得的收入。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三、其他收入</w:t>
      </w:r>
      <w:r>
        <w:rPr>
          <w:rFonts w:hAnsi="宋体" w:cs="Courier New" w:hint="eastAsia"/>
          <w:sz w:val="28"/>
          <w:szCs w:val="28"/>
        </w:rPr>
        <w:t xml:space="preserve">：是指部门取得的除“财政拨款”、“事业收入”、“事业单位经营收入”等以外的收入。 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四、用事业基金弥补收支差额</w:t>
      </w:r>
      <w:r>
        <w:rPr>
          <w:rFonts w:hAnsi="宋体" w:cs="Courier New" w:hint="eastAsia"/>
          <w:sz w:val="28"/>
          <w:szCs w:val="28"/>
        </w:rPr>
        <w:t>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五、上年结转和结余</w:t>
      </w:r>
      <w:r>
        <w:rPr>
          <w:rFonts w:hAnsi="宋体" w:cs="Courier New" w:hint="eastAsia"/>
          <w:sz w:val="28"/>
          <w:szCs w:val="28"/>
        </w:rPr>
        <w:t>：是指以前年度支出预算因客观条件变化未执行完毕、结转到本年度按有关规定继续使用的资金，既包括财政拨款结转和结余，也包括事业收入、经营收入、其他收入的结转和结余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六、基本支出</w:t>
      </w:r>
      <w:r>
        <w:rPr>
          <w:rFonts w:hAnsi="宋体" w:cs="Courier New" w:hint="eastAsia"/>
          <w:sz w:val="28"/>
          <w:szCs w:val="28"/>
        </w:rPr>
        <w:t>：是指为保障机构正常运转、完成日常工作任务所必需的开支，其内容包括人员经费和日常公用经费两部分。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七、项目支出</w:t>
      </w:r>
      <w:r>
        <w:rPr>
          <w:rFonts w:hAnsi="宋体" w:cs="Courier New" w:hint="eastAsia"/>
          <w:sz w:val="28"/>
          <w:szCs w:val="28"/>
        </w:rPr>
        <w:t>：是指在基本支出之外，为完成特定的行政工作任</w:t>
      </w:r>
      <w:r>
        <w:rPr>
          <w:rFonts w:hAnsi="宋体" w:cs="Courier New" w:hint="eastAsia"/>
          <w:sz w:val="28"/>
          <w:szCs w:val="28"/>
        </w:rPr>
        <w:lastRenderedPageBreak/>
        <w:t>务或事业发展目标所发生的支出。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八、一般公共服务（类）事务（款）</w:t>
      </w:r>
      <w:r>
        <w:rPr>
          <w:rFonts w:hAnsi="宋体" w:cs="Courier New" w:hint="eastAsia"/>
          <w:sz w:val="28"/>
          <w:szCs w:val="28"/>
        </w:rPr>
        <w:t>：是指</w:t>
      </w:r>
      <w:r w:rsidR="00A2042B">
        <w:rPr>
          <w:rFonts w:hAnsi="宋体" w:cs="Courier New" w:hint="eastAsia"/>
          <w:sz w:val="28"/>
          <w:szCs w:val="28"/>
        </w:rPr>
        <w:t>文明办</w:t>
      </w:r>
      <w:r>
        <w:rPr>
          <w:rFonts w:hAnsi="宋体" w:cs="Courier New" w:hint="eastAsia"/>
          <w:sz w:val="28"/>
          <w:szCs w:val="28"/>
        </w:rPr>
        <w:t>用于保障机构正常运行、开展</w:t>
      </w:r>
      <w:r w:rsidR="00A2042B">
        <w:rPr>
          <w:rFonts w:hAnsi="宋体" w:cs="Courier New" w:hint="eastAsia"/>
          <w:sz w:val="28"/>
          <w:szCs w:val="28"/>
        </w:rPr>
        <w:t>机构</w:t>
      </w:r>
      <w:r>
        <w:rPr>
          <w:rFonts w:hAnsi="宋体" w:cs="Courier New" w:hint="eastAsia"/>
          <w:sz w:val="28"/>
          <w:szCs w:val="28"/>
        </w:rPr>
        <w:t>业务等活动的支出。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b/>
          <w:sz w:val="28"/>
          <w:szCs w:val="28"/>
        </w:rPr>
        <w:t>（一）行政运行（项）：</w:t>
      </w:r>
      <w:r>
        <w:rPr>
          <w:rFonts w:hAnsi="宋体" w:cs="Courier New" w:hint="eastAsia"/>
          <w:sz w:val="28"/>
          <w:szCs w:val="28"/>
        </w:rPr>
        <w:t>是指为保障</w:t>
      </w:r>
      <w:r w:rsidR="00DD1189">
        <w:rPr>
          <w:rFonts w:hAnsi="宋体" w:cs="Courier New" w:hint="eastAsia"/>
          <w:sz w:val="28"/>
          <w:szCs w:val="28"/>
        </w:rPr>
        <w:t>文明办</w:t>
      </w:r>
      <w:r>
        <w:rPr>
          <w:rFonts w:hAnsi="宋体" w:cs="Courier New" w:hint="eastAsia"/>
          <w:sz w:val="28"/>
          <w:szCs w:val="28"/>
        </w:rPr>
        <w:t>各行政机构正常运转、完成日常工作任务安排的支出。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b/>
          <w:sz w:val="28"/>
          <w:szCs w:val="28"/>
        </w:rPr>
        <w:t>（二）一般行政管理事务（项）</w:t>
      </w:r>
      <w:r>
        <w:rPr>
          <w:rFonts w:hAnsi="宋体" w:cs="Courier New" w:hint="eastAsia"/>
          <w:sz w:val="28"/>
          <w:szCs w:val="28"/>
        </w:rPr>
        <w:t>：是指××厅（局）</w:t>
      </w:r>
      <w:r w:rsidR="00DD1189">
        <w:rPr>
          <w:rFonts w:hAnsi="宋体" w:cs="Courier New" w:hint="eastAsia"/>
          <w:sz w:val="28"/>
          <w:szCs w:val="28"/>
        </w:rPr>
        <w:t>文明办</w:t>
      </w:r>
      <w:r>
        <w:rPr>
          <w:rFonts w:hAnsi="宋体" w:cs="Courier New" w:hint="eastAsia"/>
          <w:sz w:val="28"/>
          <w:szCs w:val="28"/>
        </w:rPr>
        <w:t>机关及所属二级单位的项目支出。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b/>
          <w:sz w:val="28"/>
          <w:szCs w:val="28"/>
        </w:rPr>
        <w:t>（三）机关服务（项）</w:t>
      </w:r>
      <w:r>
        <w:rPr>
          <w:rFonts w:hAnsi="宋体" w:cs="Courier New" w:hint="eastAsia"/>
          <w:sz w:val="28"/>
          <w:szCs w:val="28"/>
        </w:rPr>
        <w:t>：是指为</w:t>
      </w:r>
      <w:r w:rsidR="00DD1189">
        <w:rPr>
          <w:rFonts w:hAnsi="宋体" w:cs="Courier New" w:hint="eastAsia"/>
          <w:sz w:val="28"/>
          <w:szCs w:val="28"/>
        </w:rPr>
        <w:t>文明办</w:t>
      </w:r>
      <w:r>
        <w:rPr>
          <w:rFonts w:hAnsi="宋体" w:cs="Courier New" w:hint="eastAsia"/>
          <w:sz w:val="28"/>
          <w:szCs w:val="28"/>
        </w:rPr>
        <w:t>提供后勤保障服务的机关服务局的支出。</w:t>
      </w:r>
    </w:p>
    <w:p w:rsidR="00AF2633" w:rsidRDefault="00AF2633" w:rsidP="00CD28A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sz w:val="28"/>
          <w:szCs w:val="28"/>
        </w:rPr>
      </w:pPr>
      <w:r>
        <w:rPr>
          <w:rFonts w:hAnsi="宋体" w:cs="Courier New" w:hint="eastAsia"/>
          <w:b/>
          <w:sz w:val="28"/>
          <w:szCs w:val="28"/>
        </w:rPr>
        <w:t>（四）事业运行（项）：</w:t>
      </w:r>
      <w:r>
        <w:rPr>
          <w:rFonts w:hAnsi="宋体" w:cs="Courier New" w:hint="eastAsia"/>
          <w:sz w:val="28"/>
          <w:szCs w:val="28"/>
        </w:rPr>
        <w:t>是指事业单位用于保障机构正常运转的基本支出。</w:t>
      </w:r>
    </w:p>
    <w:p w:rsidR="00AF2633" w:rsidRDefault="00AF2633" w:rsidP="00AF2633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九、“三公”经费</w:t>
      </w:r>
      <w:r>
        <w:rPr>
          <w:rFonts w:hAnsi="宋体" w:cs="Courier New" w:hint="eastAsia"/>
          <w:sz w:val="28"/>
          <w:szCs w:val="28"/>
        </w:rPr>
        <w:t>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AF2633" w:rsidRDefault="00AF2633" w:rsidP="00AF2633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十、机关运行经费</w:t>
      </w:r>
      <w:r>
        <w:rPr>
          <w:rFonts w:ascii="仿宋_GB2312" w:eastAsia="仿宋_GB2312" w:hAnsi="宋体" w:cs="Courier New" w:hint="eastAsia"/>
          <w:sz w:val="28"/>
          <w:szCs w:val="28"/>
        </w:rPr>
        <w:t>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BD6CEA" w:rsidRPr="00AF2633" w:rsidRDefault="00BD6CEA"/>
    <w:sectPr w:rsidR="00BD6CEA" w:rsidRPr="00AF2633" w:rsidSect="00BD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633"/>
    <w:rsid w:val="0000008B"/>
    <w:rsid w:val="00345C1F"/>
    <w:rsid w:val="006C3BAF"/>
    <w:rsid w:val="00A2042B"/>
    <w:rsid w:val="00A9771D"/>
    <w:rsid w:val="00AF2633"/>
    <w:rsid w:val="00BD6CEA"/>
    <w:rsid w:val="00C13349"/>
    <w:rsid w:val="00CD28A1"/>
    <w:rsid w:val="00DD1189"/>
    <w:rsid w:val="00E57599"/>
    <w:rsid w:val="00F4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AF2633"/>
    <w:rPr>
      <w:rFonts w:ascii="仿宋_GB2312" w:eastAsia="仿宋_GB2312" w:cs="仿宋_GB2312"/>
      <w:sz w:val="32"/>
      <w:szCs w:val="32"/>
    </w:rPr>
  </w:style>
  <w:style w:type="paragraph" w:styleId="a3">
    <w:name w:val="Body Text"/>
    <w:basedOn w:val="a"/>
    <w:link w:val="Char"/>
    <w:qFormat/>
    <w:rsid w:val="00AF2633"/>
    <w:pPr>
      <w:autoSpaceDE w:val="0"/>
      <w:autoSpaceDN w:val="0"/>
      <w:adjustRightInd w:val="0"/>
      <w:ind w:left="761"/>
      <w:jc w:val="left"/>
    </w:pPr>
    <w:rPr>
      <w:rFonts w:ascii="仿宋_GB2312" w:eastAsia="仿宋_GB2312" w:hAnsiTheme="minorHAnsi" w:cs="仿宋_GB2312"/>
      <w:sz w:val="32"/>
      <w:szCs w:val="32"/>
    </w:rPr>
  </w:style>
  <w:style w:type="character" w:customStyle="1" w:styleId="Char1">
    <w:name w:val="正文文本 Char1"/>
    <w:basedOn w:val="a0"/>
    <w:link w:val="a3"/>
    <w:uiPriority w:val="99"/>
    <w:semiHidden/>
    <w:rsid w:val="00AF2633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7</cp:revision>
  <dcterms:created xsi:type="dcterms:W3CDTF">2018-09-12T01:09:00Z</dcterms:created>
  <dcterms:modified xsi:type="dcterms:W3CDTF">2018-09-17T02:10:00Z</dcterms:modified>
</cp:coreProperties>
</file>