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2C" w:rsidRDefault="006A782C">
      <w:pPr>
        <w:adjustRightInd w:val="0"/>
        <w:snapToGrid w:val="0"/>
        <w:spacing w:line="360" w:lineRule="auto"/>
        <w:jc w:val="center"/>
        <w:rPr>
          <w:rFonts w:ascii="黑体" w:eastAsia="黑体" w:hAnsi="黑体" w:cs="黑体" w:hint="eastAsia"/>
          <w:b/>
          <w:bCs/>
          <w:sz w:val="44"/>
          <w:szCs w:val="44"/>
        </w:rPr>
      </w:pPr>
    </w:p>
    <w:p w:rsidR="006A782C" w:rsidRDefault="006A782C">
      <w:pPr>
        <w:adjustRightInd w:val="0"/>
        <w:snapToGrid w:val="0"/>
        <w:spacing w:line="360" w:lineRule="auto"/>
        <w:jc w:val="center"/>
        <w:rPr>
          <w:rFonts w:ascii="黑体" w:eastAsia="黑体" w:hAnsi="黑体" w:cs="黑体"/>
          <w:b/>
          <w:bCs/>
          <w:sz w:val="44"/>
          <w:szCs w:val="44"/>
        </w:rPr>
      </w:pPr>
    </w:p>
    <w:p w:rsidR="006A782C" w:rsidRDefault="004C2942">
      <w:pPr>
        <w:adjustRightInd w:val="0"/>
        <w:snapToGrid w:val="0"/>
        <w:spacing w:line="360" w:lineRule="auto"/>
        <w:jc w:val="center"/>
        <w:rPr>
          <w:rFonts w:ascii="黑体" w:eastAsia="黑体" w:hAnsi="黑体" w:cs="黑体"/>
          <w:b/>
          <w:bCs/>
          <w:sz w:val="44"/>
          <w:szCs w:val="44"/>
        </w:rPr>
      </w:pPr>
      <w:r>
        <w:rPr>
          <w:rFonts w:ascii="黑体" w:eastAsia="黑体" w:hAnsi="黑体" w:cs="黑体" w:hint="eastAsia"/>
          <w:b/>
          <w:bCs/>
          <w:sz w:val="44"/>
          <w:szCs w:val="44"/>
        </w:rPr>
        <w:t>2017</w:t>
      </w:r>
      <w:r>
        <w:rPr>
          <w:rFonts w:ascii="黑体" w:eastAsia="黑体" w:hAnsi="黑体" w:cs="黑体" w:hint="eastAsia"/>
          <w:b/>
          <w:bCs/>
          <w:sz w:val="44"/>
          <w:szCs w:val="44"/>
        </w:rPr>
        <w:t>年</w:t>
      </w:r>
      <w:r>
        <w:rPr>
          <w:rFonts w:ascii="黑体" w:eastAsia="黑体" w:hAnsi="黑体" w:cs="黑体" w:hint="eastAsia"/>
          <w:b/>
          <w:bCs/>
          <w:sz w:val="44"/>
          <w:szCs w:val="44"/>
        </w:rPr>
        <w:t>度内乡县供销社</w:t>
      </w:r>
      <w:r>
        <w:rPr>
          <w:rFonts w:ascii="黑体" w:eastAsia="黑体" w:hAnsi="黑体" w:cs="黑体" w:hint="eastAsia"/>
          <w:b/>
          <w:bCs/>
          <w:sz w:val="44"/>
          <w:szCs w:val="44"/>
        </w:rPr>
        <w:t>决算公开</w:t>
      </w:r>
    </w:p>
    <w:p w:rsidR="006A782C" w:rsidRDefault="004C2942">
      <w:pPr>
        <w:kinsoku w:val="0"/>
        <w:overflowPunct w:val="0"/>
        <w:adjustRightInd w:val="0"/>
        <w:snapToGrid w:val="0"/>
        <w:spacing w:line="360" w:lineRule="auto"/>
        <w:ind w:right="51"/>
        <w:jc w:val="center"/>
        <w:rPr>
          <w:rFonts w:ascii="黑体" w:eastAsia="黑体" w:hAnsi="黑体" w:cs="黑体"/>
          <w:b/>
          <w:bCs/>
          <w:sz w:val="44"/>
          <w:szCs w:val="44"/>
        </w:rPr>
      </w:pPr>
      <w:r>
        <w:rPr>
          <w:rFonts w:ascii="黑体" w:eastAsia="黑体" w:hAnsi="黑体" w:cs="黑体" w:hint="eastAsia"/>
          <w:b/>
          <w:bCs/>
          <w:sz w:val="44"/>
          <w:szCs w:val="44"/>
        </w:rPr>
        <w:t>目</w:t>
      </w:r>
      <w:r>
        <w:rPr>
          <w:rFonts w:ascii="黑体" w:eastAsia="黑体" w:hAnsi="黑体" w:cs="黑体" w:hint="eastAsia"/>
          <w:b/>
          <w:bCs/>
          <w:sz w:val="44"/>
          <w:szCs w:val="44"/>
        </w:rPr>
        <w:t xml:space="preserve">  </w:t>
      </w:r>
      <w:r>
        <w:rPr>
          <w:rFonts w:ascii="黑体" w:eastAsia="黑体" w:hAnsi="黑体" w:cs="黑体" w:hint="eastAsia"/>
          <w:b/>
          <w:bCs/>
          <w:spacing w:val="2"/>
          <w:sz w:val="44"/>
          <w:szCs w:val="44"/>
        </w:rPr>
        <w:t xml:space="preserve"> </w:t>
      </w:r>
      <w:r>
        <w:rPr>
          <w:rFonts w:ascii="黑体" w:eastAsia="黑体" w:hAnsi="黑体" w:cs="黑体" w:hint="eastAsia"/>
          <w:b/>
          <w:bCs/>
          <w:sz w:val="44"/>
          <w:szCs w:val="44"/>
        </w:rPr>
        <w:t>录</w:t>
      </w:r>
    </w:p>
    <w:p w:rsidR="006A782C" w:rsidRDefault="006A782C">
      <w:pPr>
        <w:kinsoku w:val="0"/>
        <w:overflowPunct w:val="0"/>
        <w:adjustRightInd w:val="0"/>
        <w:snapToGrid w:val="0"/>
        <w:spacing w:line="360" w:lineRule="auto"/>
        <w:ind w:right="3569" w:firstLineChars="200" w:firstLine="560"/>
        <w:rPr>
          <w:rFonts w:ascii="DFKai-SB" w:eastAsia="DFKai-SB" w:hAnsi="DFKai-SB" w:cs="黑体"/>
          <w:sz w:val="28"/>
          <w:szCs w:val="28"/>
        </w:rPr>
      </w:pPr>
    </w:p>
    <w:p w:rsidR="006A782C" w:rsidRDefault="004C2942">
      <w:pPr>
        <w:kinsoku w:val="0"/>
        <w:overflowPunct w:val="0"/>
        <w:adjustRightInd w:val="0"/>
        <w:snapToGrid w:val="0"/>
        <w:spacing w:line="360" w:lineRule="auto"/>
        <w:ind w:right="3569" w:firstLineChars="200" w:firstLine="640"/>
        <w:rPr>
          <w:rFonts w:ascii="黑体" w:eastAsia="黑体" w:hAnsi="黑体" w:cs="黑体"/>
          <w:w w:val="99"/>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hint="eastAsia"/>
          <w:sz w:val="32"/>
          <w:szCs w:val="32"/>
        </w:rPr>
        <w:t>内乡县供销社</w:t>
      </w:r>
      <w:r>
        <w:rPr>
          <w:rFonts w:ascii="黑体" w:eastAsia="黑体" w:hAnsi="黑体" w:cs="黑体" w:hint="eastAsia"/>
          <w:sz w:val="32"/>
          <w:szCs w:val="32"/>
        </w:rPr>
        <w:t>概况</w:t>
      </w:r>
      <w:r>
        <w:rPr>
          <w:rFonts w:ascii="黑体" w:eastAsia="黑体" w:hAnsi="黑体" w:cs="黑体" w:hint="eastAsia"/>
          <w:w w:val="99"/>
          <w:sz w:val="32"/>
          <w:szCs w:val="32"/>
        </w:rPr>
        <w:t xml:space="preserve"> </w:t>
      </w:r>
    </w:p>
    <w:p w:rsidR="006A782C" w:rsidRDefault="004C2942">
      <w:pPr>
        <w:kinsoku w:val="0"/>
        <w:overflowPunct w:val="0"/>
        <w:adjustRightInd w:val="0"/>
        <w:snapToGrid w:val="0"/>
        <w:spacing w:line="360" w:lineRule="auto"/>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一、主要职能</w:t>
      </w:r>
    </w:p>
    <w:p w:rsidR="006A782C" w:rsidRDefault="004C2942">
      <w:pPr>
        <w:kinsoku w:val="0"/>
        <w:overflowPunct w:val="0"/>
        <w:adjustRightInd w:val="0"/>
        <w:snapToGrid w:val="0"/>
        <w:spacing w:line="360" w:lineRule="auto"/>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二、部门决算单位构成</w:t>
      </w:r>
    </w:p>
    <w:p w:rsidR="006A782C" w:rsidRDefault="004C2942">
      <w:pPr>
        <w:kinsoku w:val="0"/>
        <w:overflowPunct w:val="0"/>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pacing w:val="-32"/>
          <w:sz w:val="32"/>
          <w:szCs w:val="32"/>
        </w:rPr>
        <w:t xml:space="preserve"> </w:t>
      </w:r>
      <w:r>
        <w:rPr>
          <w:rFonts w:ascii="黑体" w:eastAsia="黑体" w:hAnsi="黑体" w:cs="黑体" w:hint="eastAsia"/>
          <w:spacing w:val="-32"/>
          <w:sz w:val="32"/>
          <w:szCs w:val="32"/>
        </w:rPr>
        <w:t>内乡县供销社</w:t>
      </w:r>
      <w:r>
        <w:rPr>
          <w:rFonts w:ascii="黑体" w:eastAsia="黑体" w:hAnsi="黑体" w:hint="eastAsia"/>
          <w:sz w:val="32"/>
          <w:szCs w:val="32"/>
        </w:rPr>
        <w:t>2</w:t>
      </w:r>
      <w:r>
        <w:rPr>
          <w:rFonts w:ascii="黑体" w:eastAsia="黑体" w:hAnsi="黑体" w:cs="黑体" w:hint="eastAsia"/>
          <w:sz w:val="32"/>
          <w:szCs w:val="32"/>
        </w:rPr>
        <w:t>017</w:t>
      </w:r>
      <w:r>
        <w:rPr>
          <w:rFonts w:ascii="黑体" w:eastAsia="黑体" w:hAnsi="黑体" w:cs="黑体" w:hint="eastAsia"/>
          <w:sz w:val="32"/>
          <w:szCs w:val="32"/>
        </w:rPr>
        <w:t>年度部门决算表</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一、收入支出决算总表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二、收入决算表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三、支出决算表</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四、财政拨款收入支出决算表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五、一般公共预算财政拨款支出决算表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六、一般公共预算财政拨款基本支出决算表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七、一般公共预算财政拨款“三公”经费支出决算表</w:t>
      </w:r>
      <w:r>
        <w:rPr>
          <w:rFonts w:ascii="仿宋_GB2312" w:eastAsia="仿宋_GB2312" w:hAnsi="DFKai-SB" w:cs="仿宋_GB2312" w:hint="eastAsia"/>
          <w:sz w:val="32"/>
          <w:szCs w:val="32"/>
        </w:rPr>
        <w:t xml:space="preserve"> </w:t>
      </w:r>
    </w:p>
    <w:p w:rsidR="006A782C" w:rsidRDefault="004C2942">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八、政府性基金预算财政拨款收入支出决算表</w:t>
      </w:r>
    </w:p>
    <w:p w:rsidR="006A782C" w:rsidRDefault="004C2942">
      <w:pPr>
        <w:kinsoku w:val="0"/>
        <w:overflowPunct w:val="0"/>
        <w:adjustRightInd w:val="0"/>
        <w:snapToGrid w:val="0"/>
        <w:spacing w:line="360" w:lineRule="auto"/>
        <w:ind w:right="521" w:firstLineChars="200" w:firstLine="640"/>
        <w:rPr>
          <w:rFonts w:ascii="黑体" w:eastAsia="黑体" w:hAnsi="黑体" w:cs="黑体"/>
          <w:w w:val="99"/>
          <w:sz w:val="32"/>
          <w:szCs w:val="32"/>
        </w:rPr>
      </w:pPr>
      <w:r>
        <w:rPr>
          <w:rFonts w:ascii="黑体" w:eastAsia="黑体" w:hAnsi="黑体" w:cs="黑体" w:hint="eastAsia"/>
          <w:sz w:val="32"/>
          <w:szCs w:val="32"/>
        </w:rPr>
        <w:t>第三部分</w:t>
      </w:r>
      <w:r>
        <w:rPr>
          <w:rFonts w:ascii="黑体" w:eastAsia="黑体" w:hAnsi="黑体" w:cs="黑体" w:hint="eastAsia"/>
          <w:spacing w:val="-38"/>
          <w:sz w:val="32"/>
          <w:szCs w:val="32"/>
        </w:rPr>
        <w:t xml:space="preserve"> </w:t>
      </w:r>
      <w:r>
        <w:rPr>
          <w:rFonts w:ascii="黑体" w:eastAsia="黑体" w:hAnsi="黑体" w:cs="黑体" w:hint="eastAsia"/>
          <w:spacing w:val="-38"/>
          <w:sz w:val="32"/>
          <w:szCs w:val="32"/>
        </w:rPr>
        <w:t>内乡县供销社</w:t>
      </w:r>
      <w:r>
        <w:rPr>
          <w:rFonts w:ascii="黑体" w:eastAsia="黑体" w:hAnsi="黑体" w:cs="黑体" w:hint="eastAsia"/>
          <w:spacing w:val="-119"/>
          <w:sz w:val="32"/>
          <w:szCs w:val="32"/>
        </w:rPr>
        <w:t xml:space="preserve"> </w:t>
      </w:r>
      <w:r>
        <w:rPr>
          <w:rFonts w:ascii="黑体" w:eastAsia="黑体" w:hAnsi="黑体" w:cs="黑体" w:hint="eastAsia"/>
          <w:sz w:val="32"/>
          <w:szCs w:val="32"/>
        </w:rPr>
        <w:t>2017</w:t>
      </w:r>
      <w:r>
        <w:rPr>
          <w:rFonts w:ascii="黑体" w:eastAsia="黑体" w:hAnsi="黑体" w:cs="黑体" w:hint="eastAsia"/>
          <w:sz w:val="32"/>
          <w:szCs w:val="32"/>
        </w:rPr>
        <w:t>年度部门决算情况说明</w:t>
      </w:r>
      <w:r>
        <w:rPr>
          <w:rFonts w:ascii="黑体" w:eastAsia="黑体" w:hAnsi="黑体" w:cs="黑体" w:hint="eastAsia"/>
          <w:w w:val="99"/>
          <w:sz w:val="32"/>
          <w:szCs w:val="32"/>
        </w:rPr>
        <w:t xml:space="preserve"> </w:t>
      </w:r>
    </w:p>
    <w:p w:rsidR="006A782C" w:rsidRDefault="004C2942">
      <w:pPr>
        <w:kinsoku w:val="0"/>
        <w:overflowPunct w:val="0"/>
        <w:adjustRightInd w:val="0"/>
        <w:snapToGrid w:val="0"/>
        <w:spacing w:line="360" w:lineRule="auto"/>
        <w:ind w:right="521" w:firstLineChars="200" w:firstLine="640"/>
        <w:rPr>
          <w:rFonts w:ascii="黑体" w:eastAsia="黑体" w:hAnsi="宋体" w:cs="黑体"/>
          <w:sz w:val="32"/>
          <w:szCs w:val="32"/>
        </w:rPr>
      </w:pPr>
      <w:r>
        <w:rPr>
          <w:rFonts w:ascii="黑体" w:eastAsia="黑体" w:hAnsi="宋体" w:cs="黑体" w:hint="eastAsia"/>
          <w:sz w:val="32"/>
          <w:szCs w:val="32"/>
          <w:lang/>
        </w:rPr>
        <w:t>第四部分</w:t>
      </w:r>
      <w:r>
        <w:rPr>
          <w:rFonts w:ascii="黑体" w:eastAsia="黑体" w:hAnsi="宋体" w:cs="黑体" w:hint="eastAsia"/>
          <w:spacing w:val="-32"/>
          <w:sz w:val="32"/>
          <w:szCs w:val="32"/>
          <w:lang/>
        </w:rPr>
        <w:t xml:space="preserve"> </w:t>
      </w:r>
      <w:r>
        <w:rPr>
          <w:rFonts w:ascii="黑体" w:eastAsia="黑体" w:hAnsi="宋体" w:cs="黑体" w:hint="eastAsia"/>
          <w:sz w:val="32"/>
          <w:szCs w:val="32"/>
          <w:lang/>
        </w:rPr>
        <w:t>名词解释</w:t>
      </w:r>
    </w:p>
    <w:p w:rsidR="006A782C" w:rsidRDefault="006A782C">
      <w:pPr>
        <w:kinsoku w:val="0"/>
        <w:overflowPunct w:val="0"/>
        <w:adjustRightInd w:val="0"/>
        <w:snapToGrid w:val="0"/>
        <w:spacing w:line="360" w:lineRule="auto"/>
        <w:ind w:left="101" w:right="521" w:firstLine="640"/>
        <w:rPr>
          <w:rFonts w:ascii="仿宋_GB2312" w:eastAsia="仿宋_GB2312" w:cs="黑体"/>
          <w:sz w:val="28"/>
          <w:szCs w:val="28"/>
        </w:rPr>
      </w:pPr>
    </w:p>
    <w:p w:rsidR="006A782C" w:rsidRDefault="006A782C">
      <w:pPr>
        <w:adjustRightInd w:val="0"/>
        <w:snapToGrid w:val="0"/>
        <w:spacing w:line="360" w:lineRule="auto"/>
        <w:ind w:firstLine="640"/>
        <w:jc w:val="center"/>
        <w:rPr>
          <w:rFonts w:ascii="仿宋_GB2312" w:eastAsia="仿宋_GB2312" w:hAnsi="黑体"/>
          <w:sz w:val="28"/>
          <w:szCs w:val="28"/>
        </w:rPr>
      </w:pPr>
    </w:p>
    <w:p w:rsidR="006A782C" w:rsidRDefault="004C2942">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lastRenderedPageBreak/>
        <w:t>第一部分</w:t>
      </w:r>
      <w:r>
        <w:rPr>
          <w:rFonts w:ascii="黑体" w:eastAsia="黑体" w:hAnsi="黑体" w:hint="eastAsia"/>
          <w:sz w:val="32"/>
          <w:szCs w:val="32"/>
        </w:rPr>
        <w:t xml:space="preserve">  </w:t>
      </w:r>
      <w:r>
        <w:rPr>
          <w:rFonts w:ascii="黑体" w:eastAsia="黑体" w:hAnsi="黑体" w:hint="eastAsia"/>
          <w:sz w:val="32"/>
          <w:szCs w:val="32"/>
        </w:rPr>
        <w:t>内乡县供销社</w:t>
      </w:r>
      <w:r>
        <w:rPr>
          <w:rFonts w:ascii="黑体" w:eastAsia="黑体" w:hAnsi="黑体" w:hint="eastAsia"/>
          <w:sz w:val="32"/>
          <w:szCs w:val="32"/>
        </w:rPr>
        <w:t>概况</w:t>
      </w:r>
    </w:p>
    <w:p w:rsidR="006A782C" w:rsidRDefault="006A782C">
      <w:pPr>
        <w:adjustRightInd w:val="0"/>
        <w:snapToGrid w:val="0"/>
        <w:spacing w:line="540" w:lineRule="exact"/>
        <w:ind w:firstLine="640"/>
        <w:jc w:val="center"/>
        <w:rPr>
          <w:rFonts w:ascii="仿宋_GB2312" w:eastAsia="仿宋_GB2312" w:hAnsi="黑体"/>
          <w:sz w:val="28"/>
          <w:szCs w:val="28"/>
        </w:rPr>
      </w:pPr>
    </w:p>
    <w:p w:rsidR="006A782C" w:rsidRDefault="004C2942">
      <w:pPr>
        <w:numPr>
          <w:ilvl w:val="0"/>
          <w:numId w:val="1"/>
        </w:num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内乡县供销社</w:t>
      </w:r>
      <w:r>
        <w:rPr>
          <w:rFonts w:ascii="黑体" w:eastAsia="黑体" w:hAnsi="黑体" w:hint="eastAsia"/>
          <w:sz w:val="28"/>
          <w:szCs w:val="28"/>
        </w:rPr>
        <w:t>主要职责</w:t>
      </w:r>
    </w:p>
    <w:p w:rsidR="006A782C" w:rsidRDefault="004C2942">
      <w:pPr>
        <w:adjustRightInd w:val="0"/>
        <w:snapToGrid w:val="0"/>
        <w:spacing w:line="360" w:lineRule="auto"/>
        <w:ind w:firstLineChars="200" w:firstLine="600"/>
        <w:rPr>
          <w:rFonts w:ascii="宋体" w:hAnsi="宋体" w:cs="宋体"/>
          <w:sz w:val="28"/>
          <w:szCs w:val="28"/>
        </w:rPr>
      </w:pPr>
      <w:r>
        <w:rPr>
          <w:rFonts w:ascii="仿宋" w:eastAsia="仿宋" w:hAnsi="仿宋" w:cs="仿宋" w:hint="eastAsia"/>
          <w:sz w:val="30"/>
          <w:szCs w:val="30"/>
        </w:rPr>
        <w:t>内乡</w:t>
      </w:r>
      <w:r>
        <w:rPr>
          <w:rFonts w:ascii="仿宋" w:eastAsia="仿宋" w:hAnsi="仿宋" w:cs="仿宋" w:hint="eastAsia"/>
          <w:sz w:val="30"/>
          <w:szCs w:val="30"/>
        </w:rPr>
        <w:t>县供销合作社联合社作为县政府授权行使全县农村合作经济管理的机构，其主要</w:t>
      </w:r>
      <w:r>
        <w:rPr>
          <w:rFonts w:ascii="仿宋" w:eastAsia="仿宋" w:hAnsi="仿宋" w:cs="仿宋" w:hint="eastAsia"/>
          <w:sz w:val="30"/>
          <w:szCs w:val="30"/>
        </w:rPr>
        <w:t>职责</w:t>
      </w:r>
      <w:r>
        <w:rPr>
          <w:rFonts w:ascii="仿宋" w:eastAsia="仿宋" w:hAnsi="仿宋" w:cs="仿宋" w:hint="eastAsia"/>
          <w:sz w:val="30"/>
          <w:szCs w:val="30"/>
        </w:rPr>
        <w:t>是：宣传贯彻执行各级党委和政府关于农村经济工作的方针政策</w:t>
      </w:r>
      <w:r>
        <w:rPr>
          <w:rFonts w:ascii="仿宋" w:eastAsia="仿宋" w:hAnsi="仿宋" w:cs="仿宋" w:hint="eastAsia"/>
          <w:sz w:val="30"/>
          <w:szCs w:val="30"/>
        </w:rPr>
        <w:t>，</w:t>
      </w:r>
      <w:r>
        <w:rPr>
          <w:rFonts w:ascii="仿宋" w:eastAsia="仿宋" w:hAnsi="仿宋" w:cs="仿宋" w:hint="eastAsia"/>
          <w:sz w:val="30"/>
          <w:szCs w:val="30"/>
        </w:rPr>
        <w:t>研究制订全县农村合作经济和供销社的发展规划，指导农村合作经济组织和供销社事业的改革发展工作。</w:t>
      </w:r>
      <w:r>
        <w:rPr>
          <w:rFonts w:ascii="仿宋" w:eastAsia="仿宋" w:hAnsi="仿宋" w:cs="仿宋" w:hint="eastAsia"/>
          <w:sz w:val="30"/>
          <w:szCs w:val="30"/>
        </w:rPr>
        <w:t>服务三农，</w:t>
      </w:r>
      <w:r>
        <w:rPr>
          <w:rFonts w:ascii="仿宋" w:eastAsia="仿宋" w:hAnsi="仿宋" w:cs="仿宋" w:hint="eastAsia"/>
          <w:sz w:val="30"/>
          <w:szCs w:val="30"/>
        </w:rPr>
        <w:t>引导、组织和管理全县农村经济组织和农村流通工作，促进农村合作经济的发展</w:t>
      </w:r>
      <w:r>
        <w:rPr>
          <w:rFonts w:ascii="仿宋" w:eastAsia="仿宋" w:hAnsi="仿宋" w:cs="仿宋" w:hint="eastAsia"/>
          <w:sz w:val="30"/>
          <w:szCs w:val="30"/>
        </w:rPr>
        <w:t>。</w:t>
      </w:r>
      <w:r>
        <w:rPr>
          <w:rFonts w:ascii="仿宋" w:eastAsia="仿宋" w:hAnsi="仿宋" w:cs="仿宋" w:hint="eastAsia"/>
          <w:sz w:val="30"/>
          <w:szCs w:val="30"/>
        </w:rPr>
        <w:t>健全完善农产品购销，农业生产资料经营服务体系，按照政府授权，负责对主要生产资料、农副产品、烟花爆竹和再生资源的组织、协调和管理。管理运营本级社的资产，行使社有资产出资人代表</w:t>
      </w:r>
      <w:r>
        <w:rPr>
          <w:rFonts w:ascii="仿宋" w:eastAsia="仿宋" w:hAnsi="仿宋" w:cs="仿宋" w:hint="eastAsia"/>
          <w:sz w:val="30"/>
          <w:szCs w:val="30"/>
        </w:rPr>
        <w:t>职责。</w:t>
      </w:r>
      <w:r>
        <w:rPr>
          <w:rFonts w:ascii="仿宋" w:eastAsia="仿宋" w:hAnsi="仿宋" w:cs="仿宋" w:hint="eastAsia"/>
          <w:sz w:val="30"/>
          <w:szCs w:val="30"/>
        </w:rPr>
        <w:t>承办县委、政府和上级社交办的其他事项</w:t>
      </w:r>
      <w:r>
        <w:rPr>
          <w:rFonts w:ascii="仿宋" w:eastAsia="仿宋" w:hAnsi="仿宋" w:cs="仿宋" w:hint="eastAsia"/>
          <w:sz w:val="28"/>
          <w:szCs w:val="28"/>
        </w:rPr>
        <w:t>。</w:t>
      </w:r>
    </w:p>
    <w:p w:rsidR="006A782C" w:rsidRDefault="004C2942">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二、</w:t>
      </w:r>
      <w:r>
        <w:rPr>
          <w:rFonts w:ascii="黑体" w:eastAsia="黑体" w:hAnsi="黑体" w:hint="eastAsia"/>
          <w:sz w:val="28"/>
          <w:szCs w:val="28"/>
        </w:rPr>
        <w:t>内乡县供销社</w:t>
      </w:r>
      <w:r>
        <w:rPr>
          <w:rFonts w:ascii="黑体" w:eastAsia="黑体" w:hAnsi="黑体" w:hint="eastAsia"/>
          <w:sz w:val="28"/>
          <w:szCs w:val="28"/>
        </w:rPr>
        <w:t>决算单位构成</w:t>
      </w:r>
    </w:p>
    <w:p w:rsidR="006A782C" w:rsidRDefault="004C2942">
      <w:pPr>
        <w:pStyle w:val="a3"/>
        <w:kinsoku w:val="0"/>
        <w:overflowPunct w:val="0"/>
        <w:snapToGrid w:val="0"/>
        <w:spacing w:line="540" w:lineRule="exact"/>
        <w:ind w:left="0" w:firstLineChars="100" w:firstLine="300"/>
        <w:rPr>
          <w:rFonts w:ascii="仿宋" w:eastAsia="仿宋" w:hAnsi="仿宋" w:cs="仿宋"/>
          <w:sz w:val="30"/>
          <w:szCs w:val="30"/>
        </w:rPr>
      </w:pPr>
      <w:r>
        <w:rPr>
          <w:rFonts w:ascii="仿宋" w:eastAsia="仿宋" w:hAnsi="仿宋" w:cs="仿宋" w:hint="eastAsia"/>
          <w:sz w:val="30"/>
          <w:szCs w:val="30"/>
        </w:rPr>
        <w:t>内乡县供销社</w:t>
      </w:r>
      <w:r>
        <w:rPr>
          <w:rFonts w:ascii="仿宋" w:eastAsia="仿宋" w:hAnsi="仿宋" w:cs="仿宋" w:hint="eastAsia"/>
          <w:spacing w:val="2"/>
          <w:sz w:val="30"/>
          <w:szCs w:val="30"/>
        </w:rPr>
        <w:t>部门</w:t>
      </w:r>
      <w:r>
        <w:rPr>
          <w:rFonts w:ascii="仿宋" w:eastAsia="仿宋" w:hAnsi="仿宋" w:cs="仿宋" w:hint="eastAsia"/>
          <w:sz w:val="30"/>
          <w:szCs w:val="30"/>
        </w:rPr>
        <w:t>决</w:t>
      </w:r>
      <w:r>
        <w:rPr>
          <w:rFonts w:ascii="仿宋" w:eastAsia="仿宋" w:hAnsi="仿宋" w:cs="仿宋" w:hint="eastAsia"/>
          <w:spacing w:val="2"/>
          <w:sz w:val="30"/>
          <w:szCs w:val="30"/>
        </w:rPr>
        <w:t>算包括</w:t>
      </w:r>
      <w:r>
        <w:rPr>
          <w:rFonts w:ascii="仿宋" w:eastAsia="仿宋" w:hAnsi="仿宋" w:cs="仿宋" w:hint="eastAsia"/>
          <w:sz w:val="30"/>
          <w:szCs w:val="30"/>
        </w:rPr>
        <w:t>（局）</w:t>
      </w:r>
      <w:r>
        <w:rPr>
          <w:rFonts w:ascii="仿宋" w:eastAsia="仿宋" w:hAnsi="仿宋" w:cs="仿宋" w:hint="eastAsia"/>
          <w:spacing w:val="2"/>
          <w:sz w:val="30"/>
          <w:szCs w:val="30"/>
        </w:rPr>
        <w:t>机关本级</w:t>
      </w:r>
      <w:r>
        <w:rPr>
          <w:rFonts w:ascii="仿宋" w:eastAsia="仿宋" w:hAnsi="仿宋" w:cs="仿宋" w:hint="eastAsia"/>
          <w:spacing w:val="-1"/>
          <w:sz w:val="30"/>
          <w:szCs w:val="30"/>
        </w:rPr>
        <w:t>决算</w:t>
      </w:r>
    </w:p>
    <w:p w:rsidR="006A782C" w:rsidRDefault="006A782C">
      <w:pPr>
        <w:adjustRightInd w:val="0"/>
        <w:snapToGrid w:val="0"/>
        <w:spacing w:line="540" w:lineRule="exact"/>
        <w:ind w:firstLine="640"/>
        <w:rPr>
          <w:rFonts w:ascii="仿宋_GB2312" w:eastAsia="仿宋_GB2312" w:hAnsi="黑体"/>
          <w:sz w:val="28"/>
          <w:szCs w:val="28"/>
        </w:rPr>
      </w:pPr>
    </w:p>
    <w:p w:rsidR="002D5EC4" w:rsidRDefault="002D5EC4">
      <w:pPr>
        <w:adjustRightInd w:val="0"/>
        <w:snapToGrid w:val="0"/>
        <w:spacing w:line="540" w:lineRule="exact"/>
        <w:jc w:val="center"/>
        <w:rPr>
          <w:rFonts w:ascii="黑体" w:eastAsia="黑体" w:hAnsi="黑体" w:hint="eastAsia"/>
          <w:sz w:val="32"/>
          <w:szCs w:val="32"/>
        </w:rPr>
      </w:pPr>
    </w:p>
    <w:p w:rsidR="002D5EC4" w:rsidRDefault="002D5EC4">
      <w:pPr>
        <w:adjustRightInd w:val="0"/>
        <w:snapToGrid w:val="0"/>
        <w:spacing w:line="540" w:lineRule="exact"/>
        <w:jc w:val="center"/>
        <w:rPr>
          <w:rFonts w:ascii="黑体" w:eastAsia="黑体" w:hAnsi="黑体" w:hint="eastAsia"/>
          <w:sz w:val="32"/>
          <w:szCs w:val="32"/>
        </w:rPr>
      </w:pPr>
    </w:p>
    <w:p w:rsidR="002D5EC4" w:rsidRDefault="002D5EC4">
      <w:pPr>
        <w:adjustRightInd w:val="0"/>
        <w:snapToGrid w:val="0"/>
        <w:spacing w:line="540" w:lineRule="exact"/>
        <w:jc w:val="center"/>
        <w:rPr>
          <w:rFonts w:ascii="黑体" w:eastAsia="黑体" w:hAnsi="黑体" w:hint="eastAsia"/>
          <w:sz w:val="32"/>
          <w:szCs w:val="32"/>
        </w:rPr>
      </w:pPr>
    </w:p>
    <w:p w:rsidR="006A782C" w:rsidRDefault="004C2942">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第二部分</w:t>
      </w:r>
    </w:p>
    <w:p w:rsidR="006A782C" w:rsidRDefault="004C2942">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内乡县供销社</w:t>
      </w:r>
      <w:r>
        <w:rPr>
          <w:rFonts w:ascii="黑体" w:eastAsia="黑体" w:hAnsi="黑体" w:hint="eastAsia"/>
          <w:sz w:val="32"/>
          <w:szCs w:val="32"/>
        </w:rPr>
        <w:t>2017</w:t>
      </w:r>
      <w:r>
        <w:rPr>
          <w:rFonts w:ascii="黑体" w:eastAsia="黑体" w:hAnsi="黑体" w:hint="eastAsia"/>
          <w:sz w:val="32"/>
          <w:szCs w:val="32"/>
        </w:rPr>
        <w:t>年度部门决算表</w:t>
      </w:r>
      <w:r>
        <w:rPr>
          <w:rFonts w:ascii="黑体" w:eastAsia="黑体" w:hAnsi="黑体" w:hint="eastAsia"/>
          <w:sz w:val="32"/>
          <w:szCs w:val="32"/>
        </w:rPr>
        <w:t>（见附表）</w:t>
      </w:r>
    </w:p>
    <w:p w:rsidR="006A782C" w:rsidRDefault="006A782C">
      <w:pPr>
        <w:adjustRightInd w:val="0"/>
        <w:snapToGrid w:val="0"/>
        <w:spacing w:line="540" w:lineRule="exact"/>
        <w:ind w:firstLine="640"/>
        <w:rPr>
          <w:rFonts w:ascii="仿宋_GB2312" w:eastAsia="仿宋_GB2312" w:hAnsi="黑体"/>
          <w:sz w:val="28"/>
          <w:szCs w:val="28"/>
        </w:rPr>
      </w:pPr>
    </w:p>
    <w:p w:rsidR="002D5EC4" w:rsidRDefault="002D5EC4">
      <w:pPr>
        <w:adjustRightInd w:val="0"/>
        <w:snapToGrid w:val="0"/>
        <w:spacing w:line="540" w:lineRule="exact"/>
        <w:jc w:val="center"/>
        <w:rPr>
          <w:rFonts w:ascii="黑体" w:eastAsia="黑体" w:hAnsi="黑体" w:cs="黑体" w:hint="eastAsia"/>
          <w:sz w:val="32"/>
          <w:szCs w:val="32"/>
        </w:rPr>
      </w:pPr>
    </w:p>
    <w:p w:rsidR="002D5EC4" w:rsidRDefault="002D5EC4">
      <w:pPr>
        <w:adjustRightInd w:val="0"/>
        <w:snapToGrid w:val="0"/>
        <w:spacing w:line="540" w:lineRule="exact"/>
        <w:jc w:val="center"/>
        <w:rPr>
          <w:rFonts w:ascii="黑体" w:eastAsia="黑体" w:hAnsi="黑体" w:cs="黑体" w:hint="eastAsia"/>
          <w:sz w:val="32"/>
          <w:szCs w:val="32"/>
        </w:rPr>
      </w:pPr>
    </w:p>
    <w:p w:rsidR="002D5EC4" w:rsidRDefault="002D5EC4">
      <w:pPr>
        <w:adjustRightInd w:val="0"/>
        <w:snapToGrid w:val="0"/>
        <w:spacing w:line="540" w:lineRule="exact"/>
        <w:jc w:val="center"/>
        <w:rPr>
          <w:rFonts w:ascii="黑体" w:eastAsia="黑体" w:hAnsi="黑体" w:cs="黑体" w:hint="eastAsia"/>
          <w:sz w:val="32"/>
          <w:szCs w:val="32"/>
        </w:rPr>
      </w:pPr>
    </w:p>
    <w:p w:rsidR="006A782C" w:rsidRDefault="004C2942">
      <w:pPr>
        <w:adjustRightInd w:val="0"/>
        <w:snapToGrid w:val="0"/>
        <w:spacing w:line="54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第三部分</w:t>
      </w:r>
    </w:p>
    <w:p w:rsidR="009D586F" w:rsidRDefault="009D586F">
      <w:pPr>
        <w:adjustRightInd w:val="0"/>
        <w:snapToGrid w:val="0"/>
        <w:spacing w:line="540" w:lineRule="exact"/>
        <w:jc w:val="center"/>
        <w:rPr>
          <w:rFonts w:ascii="黑体" w:eastAsia="黑体" w:hAnsi="黑体" w:cs="黑体"/>
          <w:spacing w:val="-38"/>
          <w:sz w:val="32"/>
          <w:szCs w:val="32"/>
        </w:rPr>
      </w:pPr>
    </w:p>
    <w:p w:rsidR="006A782C" w:rsidRDefault="004C2942">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内乡县供销社</w:t>
      </w:r>
      <w:r>
        <w:rPr>
          <w:rFonts w:ascii="黑体" w:eastAsia="黑体" w:hAnsi="黑体" w:cs="黑体" w:hint="eastAsia"/>
          <w:sz w:val="32"/>
          <w:szCs w:val="32"/>
        </w:rPr>
        <w:t>2017</w:t>
      </w:r>
      <w:r>
        <w:rPr>
          <w:rFonts w:ascii="黑体" w:eastAsia="黑体" w:hAnsi="黑体" w:cs="黑体" w:hint="eastAsia"/>
          <w:spacing w:val="-119"/>
          <w:sz w:val="32"/>
          <w:szCs w:val="32"/>
        </w:rPr>
        <w:t xml:space="preserve"> </w:t>
      </w:r>
      <w:r>
        <w:rPr>
          <w:rFonts w:ascii="黑体" w:eastAsia="黑体" w:hAnsi="黑体" w:cs="黑体" w:hint="eastAsia"/>
          <w:sz w:val="32"/>
          <w:szCs w:val="32"/>
        </w:rPr>
        <w:t>年度部门决算情况说明</w:t>
      </w:r>
    </w:p>
    <w:p w:rsidR="006A782C" w:rsidRDefault="004C2942">
      <w:pPr>
        <w:adjustRightInd w:val="0"/>
        <w:snapToGrid w:val="0"/>
        <w:spacing w:line="540" w:lineRule="exact"/>
        <w:ind w:firstLineChars="200" w:firstLine="560"/>
        <w:rPr>
          <w:rFonts w:ascii="黑体" w:eastAsia="黑体" w:hAnsi="黑体"/>
          <w:sz w:val="28"/>
          <w:szCs w:val="28"/>
        </w:rPr>
      </w:pPr>
      <w:r>
        <w:rPr>
          <w:rFonts w:ascii="黑体" w:eastAsia="黑体" w:hAnsi="黑体" w:hint="eastAsia"/>
          <w:sz w:val="28"/>
          <w:szCs w:val="28"/>
        </w:rPr>
        <w:t>一、收入支出决算总体情况说明</w:t>
      </w:r>
    </w:p>
    <w:p w:rsidR="006A782C" w:rsidRDefault="004C2942">
      <w:pPr>
        <w:adjustRightInd w:val="0"/>
        <w:snapToGrid w:val="0"/>
        <w:spacing w:line="540" w:lineRule="exact"/>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内乡县供销社</w:t>
      </w:r>
      <w:r>
        <w:rPr>
          <w:rFonts w:ascii="仿宋_GB2312" w:eastAsia="仿宋_GB2312" w:hAnsi="宋体" w:cs="Courier New" w:hint="eastAsia"/>
          <w:sz w:val="28"/>
          <w:szCs w:val="28"/>
        </w:rPr>
        <w:t>2017</w:t>
      </w:r>
      <w:r>
        <w:rPr>
          <w:rFonts w:ascii="仿宋_GB2312" w:eastAsia="仿宋_GB2312" w:hAnsi="宋体" w:cs="Courier New" w:hint="eastAsia"/>
          <w:sz w:val="28"/>
          <w:szCs w:val="28"/>
        </w:rPr>
        <w:t>年收入总计</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万元，支出总计</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万元，与</w:t>
      </w:r>
      <w:r>
        <w:rPr>
          <w:rFonts w:ascii="仿宋_GB2312" w:eastAsia="仿宋_GB2312" w:hAnsi="宋体" w:cs="Courier New" w:hint="eastAsia"/>
          <w:sz w:val="28"/>
          <w:szCs w:val="28"/>
        </w:rPr>
        <w:t>2016</w:t>
      </w:r>
      <w:r>
        <w:rPr>
          <w:rFonts w:ascii="仿宋_GB2312" w:eastAsia="仿宋_GB2312" w:hAnsi="宋体" w:cs="Courier New" w:hint="eastAsia"/>
          <w:sz w:val="28"/>
          <w:szCs w:val="28"/>
        </w:rPr>
        <w:t>年相比，收、支总计各增加</w:t>
      </w:r>
      <w:r>
        <w:rPr>
          <w:rFonts w:ascii="仿宋_GB2312" w:eastAsia="仿宋_GB2312" w:hAnsi="宋体" w:cs="Courier New" w:hint="eastAsia"/>
          <w:sz w:val="28"/>
          <w:szCs w:val="28"/>
        </w:rPr>
        <w:t>598.63</w:t>
      </w:r>
      <w:r>
        <w:rPr>
          <w:rFonts w:ascii="仿宋_GB2312" w:eastAsia="仿宋_GB2312" w:hAnsi="宋体" w:cs="Courier New" w:hint="eastAsia"/>
          <w:sz w:val="28"/>
          <w:szCs w:val="28"/>
        </w:rPr>
        <w:t>万元，增长</w:t>
      </w:r>
      <w:r>
        <w:rPr>
          <w:rFonts w:ascii="仿宋_GB2312" w:eastAsia="仿宋_GB2312" w:hAnsi="宋体" w:cs="Courier New" w:hint="eastAsia"/>
          <w:sz w:val="28"/>
          <w:szCs w:val="28"/>
        </w:rPr>
        <w:t>389</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。主要原因：</w:t>
      </w:r>
      <w:r>
        <w:rPr>
          <w:rFonts w:ascii="仿宋_GB2312" w:eastAsia="仿宋_GB2312" w:hAnsi="宋体" w:cs="Courier New" w:hint="eastAsia"/>
          <w:sz w:val="28"/>
          <w:szCs w:val="28"/>
        </w:rPr>
        <w:t>2017</w:t>
      </w:r>
      <w:r>
        <w:rPr>
          <w:rFonts w:ascii="仿宋_GB2312" w:eastAsia="仿宋_GB2312" w:hAnsi="宋体" w:cs="Courier New" w:hint="eastAsia"/>
          <w:sz w:val="28"/>
          <w:szCs w:val="28"/>
        </w:rPr>
        <w:t>年财政拨入</w:t>
      </w:r>
      <w:r>
        <w:rPr>
          <w:rFonts w:ascii="仿宋_GB2312" w:eastAsia="仿宋_GB2312" w:hAnsi="宋体" w:cs="Courier New" w:hint="eastAsia"/>
          <w:sz w:val="28"/>
          <w:szCs w:val="28"/>
        </w:rPr>
        <w:t>军转干社会保障费、</w:t>
      </w:r>
      <w:r>
        <w:rPr>
          <w:rFonts w:ascii="仿宋_GB2312" w:eastAsia="仿宋_GB2312" w:hAnsi="宋体" w:cs="Courier New" w:hint="eastAsia"/>
          <w:sz w:val="28"/>
          <w:szCs w:val="28"/>
        </w:rPr>
        <w:t>机关事业单位准备期养老金第一批结算和职业年金结算、公务交通补贴、</w:t>
      </w:r>
      <w:r>
        <w:rPr>
          <w:rFonts w:ascii="仿宋_GB2312" w:eastAsia="仿宋_GB2312" w:hAnsi="宋体" w:cs="Courier New" w:hint="eastAsia"/>
          <w:sz w:val="28"/>
          <w:szCs w:val="28"/>
        </w:rPr>
        <w:t>工资、</w:t>
      </w:r>
      <w:proofErr w:type="gramStart"/>
      <w:r>
        <w:rPr>
          <w:rFonts w:ascii="仿宋_GB2312" w:eastAsia="仿宋_GB2312" w:hAnsi="宋体" w:cs="Courier New" w:hint="eastAsia"/>
          <w:sz w:val="28"/>
          <w:szCs w:val="28"/>
        </w:rPr>
        <w:t>怃</w:t>
      </w:r>
      <w:proofErr w:type="gramEnd"/>
      <w:r>
        <w:rPr>
          <w:rFonts w:ascii="仿宋_GB2312" w:eastAsia="仿宋_GB2312" w:hAnsi="宋体" w:cs="Courier New" w:hint="eastAsia"/>
          <w:sz w:val="28"/>
          <w:szCs w:val="28"/>
        </w:rPr>
        <w:t>恤金、</w:t>
      </w:r>
      <w:r>
        <w:rPr>
          <w:rFonts w:ascii="仿宋_GB2312" w:eastAsia="仿宋_GB2312" w:hAnsi="宋体" w:cs="Courier New" w:hint="eastAsia"/>
          <w:sz w:val="28"/>
          <w:szCs w:val="28"/>
        </w:rPr>
        <w:t>健康费等</w:t>
      </w:r>
      <w:r>
        <w:rPr>
          <w:rFonts w:ascii="仿宋_GB2312" w:eastAsia="仿宋_GB2312" w:hAnsi="宋体" w:cs="Courier New" w:hint="eastAsia"/>
          <w:sz w:val="28"/>
          <w:szCs w:val="28"/>
        </w:rPr>
        <w:t>增长</w:t>
      </w:r>
      <w:r>
        <w:rPr>
          <w:rFonts w:ascii="仿宋_GB2312" w:eastAsia="仿宋_GB2312" w:hAnsi="宋体" w:cs="Courier New" w:hint="eastAsia"/>
          <w:sz w:val="28"/>
          <w:szCs w:val="28"/>
        </w:rPr>
        <w:t>。</w:t>
      </w:r>
    </w:p>
    <w:p w:rsidR="006A782C" w:rsidRDefault="004C2942">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二、收入决算情况说明</w:t>
      </w:r>
    </w:p>
    <w:p w:rsidR="006A782C" w:rsidRDefault="004C2942">
      <w:pPr>
        <w:adjustRightInd w:val="0"/>
        <w:snapToGrid w:val="0"/>
        <w:spacing w:line="540" w:lineRule="exact"/>
        <w:ind w:firstLine="640"/>
        <w:rPr>
          <w:rFonts w:ascii="仿宋_GB2312" w:eastAsia="仿宋_GB2312"/>
          <w:sz w:val="28"/>
          <w:szCs w:val="28"/>
        </w:rPr>
      </w:pPr>
      <w:r>
        <w:rPr>
          <w:rFonts w:ascii="仿宋" w:eastAsia="仿宋" w:hAnsi="仿宋" w:cs="仿宋" w:hint="eastAsia"/>
          <w:sz w:val="28"/>
          <w:szCs w:val="28"/>
        </w:rPr>
        <w:t>内乡县供销社</w:t>
      </w:r>
      <w:r>
        <w:rPr>
          <w:rFonts w:ascii="仿宋" w:eastAsia="仿宋" w:hAnsi="仿宋" w:cs="仿宋" w:hint="eastAsia"/>
          <w:sz w:val="28"/>
          <w:szCs w:val="28"/>
        </w:rPr>
        <w:t>本</w:t>
      </w:r>
      <w:r>
        <w:rPr>
          <w:rFonts w:ascii="仿宋_GB2312" w:eastAsia="仿宋_GB2312" w:hint="eastAsia"/>
          <w:sz w:val="28"/>
          <w:szCs w:val="28"/>
        </w:rPr>
        <w:t>年收入合计</w:t>
      </w:r>
      <w:r>
        <w:rPr>
          <w:rFonts w:ascii="仿宋_GB2312" w:eastAsia="仿宋_GB2312" w:hint="eastAsia"/>
          <w:sz w:val="28"/>
          <w:szCs w:val="28"/>
        </w:rPr>
        <w:t>752.37</w:t>
      </w:r>
      <w:r>
        <w:rPr>
          <w:rFonts w:ascii="仿宋_GB2312" w:eastAsia="仿宋_GB2312" w:hint="eastAsia"/>
          <w:sz w:val="28"/>
          <w:szCs w:val="28"/>
        </w:rPr>
        <w:t>万元，其中：财政拨款收入</w:t>
      </w:r>
      <w:r>
        <w:rPr>
          <w:rFonts w:ascii="仿宋_GB2312" w:eastAsia="仿宋_GB2312" w:hint="eastAsia"/>
          <w:sz w:val="28"/>
          <w:szCs w:val="28"/>
        </w:rPr>
        <w:t xml:space="preserve">  </w:t>
      </w:r>
      <w:r>
        <w:rPr>
          <w:rFonts w:ascii="仿宋_GB2312" w:eastAsia="仿宋_GB2312" w:hint="eastAsia"/>
          <w:sz w:val="28"/>
          <w:szCs w:val="28"/>
        </w:rPr>
        <w:t>752.37</w:t>
      </w:r>
      <w:r>
        <w:rPr>
          <w:rFonts w:ascii="仿宋_GB2312" w:eastAsia="仿宋_GB2312" w:hint="eastAsia"/>
          <w:sz w:val="28"/>
          <w:szCs w:val="28"/>
        </w:rPr>
        <w:t>万元，占</w:t>
      </w:r>
      <w:r>
        <w:rPr>
          <w:rFonts w:ascii="仿宋_GB2312" w:eastAsia="仿宋_GB2312" w:hint="eastAsia"/>
          <w:sz w:val="28"/>
          <w:szCs w:val="28"/>
        </w:rPr>
        <w:t>100%</w:t>
      </w:r>
      <w:r>
        <w:rPr>
          <w:rFonts w:ascii="仿宋_GB2312" w:eastAsia="仿宋_GB2312" w:hint="eastAsia"/>
          <w:sz w:val="28"/>
          <w:szCs w:val="28"/>
        </w:rPr>
        <w:t>。</w:t>
      </w:r>
    </w:p>
    <w:p w:rsidR="006A782C" w:rsidRDefault="004C2942">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三、支出决算情况说明</w:t>
      </w:r>
    </w:p>
    <w:p w:rsidR="006A782C" w:rsidRDefault="004C2942">
      <w:pPr>
        <w:adjustRightInd w:val="0"/>
        <w:snapToGrid w:val="0"/>
        <w:spacing w:line="540" w:lineRule="exact"/>
        <w:ind w:firstLine="640"/>
        <w:rPr>
          <w:rFonts w:ascii="仿宋_GB2312" w:eastAsia="仿宋_GB2312" w:hAnsi="宋体" w:cs="Courier New"/>
          <w:sz w:val="28"/>
          <w:szCs w:val="28"/>
        </w:rPr>
      </w:pPr>
      <w:r>
        <w:rPr>
          <w:rFonts w:ascii="仿宋" w:eastAsia="仿宋" w:hAnsi="仿宋" w:cs="仿宋" w:hint="eastAsia"/>
          <w:sz w:val="32"/>
          <w:szCs w:val="32"/>
        </w:rPr>
        <w:t>内乡县供销社</w:t>
      </w:r>
      <w:r>
        <w:rPr>
          <w:rFonts w:ascii="仿宋" w:eastAsia="仿宋" w:hAnsi="仿宋" w:cs="仿宋" w:hint="eastAsia"/>
          <w:sz w:val="28"/>
          <w:szCs w:val="28"/>
        </w:rPr>
        <w:t>本年</w:t>
      </w:r>
      <w:r>
        <w:rPr>
          <w:rFonts w:ascii="仿宋_GB2312" w:eastAsia="仿宋_GB2312" w:hAnsi="宋体" w:cs="Courier New" w:hint="eastAsia"/>
          <w:sz w:val="28"/>
          <w:szCs w:val="28"/>
        </w:rPr>
        <w:t>支出合计</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万元，其中：基本支出</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万元，占</w:t>
      </w:r>
      <w:r>
        <w:rPr>
          <w:rFonts w:ascii="仿宋_GB2312" w:eastAsia="仿宋_GB2312" w:hAnsi="宋体" w:cs="Courier New" w:hint="eastAsia"/>
          <w:sz w:val="28"/>
          <w:szCs w:val="28"/>
        </w:rPr>
        <w:t>100</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w:t>
      </w:r>
    </w:p>
    <w:p w:rsidR="006A782C" w:rsidRDefault="004C2942">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四、财政拨款收入支出决算总体情况说明</w:t>
      </w:r>
    </w:p>
    <w:p w:rsidR="006A782C" w:rsidRDefault="004C2942">
      <w:pPr>
        <w:adjustRightInd w:val="0"/>
        <w:snapToGrid w:val="0"/>
        <w:spacing w:line="540" w:lineRule="exact"/>
        <w:ind w:firstLine="640"/>
        <w:rPr>
          <w:rFonts w:ascii="仿宋_GB2312" w:eastAsia="仿宋_GB2312" w:hAnsi="宋体" w:cs="Courier New"/>
          <w:sz w:val="28"/>
          <w:szCs w:val="28"/>
        </w:rPr>
      </w:pPr>
      <w:r>
        <w:rPr>
          <w:rFonts w:ascii="仿宋_GB2312" w:eastAsia="仿宋_GB2312" w:hAnsi="宋体" w:cs="Courier New" w:hint="eastAsia"/>
          <w:sz w:val="28"/>
          <w:szCs w:val="28"/>
        </w:rPr>
        <w:t>内乡县供销社</w:t>
      </w:r>
      <w:r>
        <w:rPr>
          <w:rFonts w:ascii="仿宋_GB2312" w:eastAsia="仿宋_GB2312" w:hAnsi="宋体" w:cs="Courier New" w:hint="eastAsia"/>
          <w:sz w:val="28"/>
          <w:szCs w:val="28"/>
        </w:rPr>
        <w:t>2017</w:t>
      </w:r>
      <w:r>
        <w:rPr>
          <w:rFonts w:ascii="仿宋_GB2312" w:eastAsia="仿宋_GB2312" w:hAnsi="宋体" w:cs="Courier New" w:hint="eastAsia"/>
          <w:sz w:val="28"/>
          <w:szCs w:val="28"/>
        </w:rPr>
        <w:t>年财政拨款收支总决算</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万元。与</w:t>
      </w:r>
      <w:r>
        <w:rPr>
          <w:rFonts w:ascii="仿宋_GB2312" w:eastAsia="仿宋_GB2312" w:hAnsi="宋体" w:cs="Courier New" w:hint="eastAsia"/>
          <w:sz w:val="28"/>
          <w:szCs w:val="28"/>
        </w:rPr>
        <w:t xml:space="preserve"> 2016 </w:t>
      </w:r>
      <w:r>
        <w:rPr>
          <w:rFonts w:ascii="仿宋_GB2312" w:eastAsia="仿宋_GB2312" w:hAnsi="宋体" w:cs="Courier New" w:hint="eastAsia"/>
          <w:sz w:val="28"/>
          <w:szCs w:val="28"/>
        </w:rPr>
        <w:t>年相比，财政拨款收</w:t>
      </w:r>
      <w:r>
        <w:rPr>
          <w:rFonts w:ascii="仿宋_GB2312" w:eastAsia="仿宋_GB2312" w:hAnsi="宋体" w:cs="Courier New" w:hint="eastAsia"/>
          <w:sz w:val="28"/>
          <w:szCs w:val="28"/>
        </w:rPr>
        <w:t>入总计增加</w:t>
      </w:r>
      <w:r>
        <w:rPr>
          <w:rFonts w:ascii="仿宋_GB2312" w:eastAsia="仿宋_GB2312" w:hAnsi="宋体" w:cs="Courier New" w:hint="eastAsia"/>
          <w:sz w:val="28"/>
          <w:szCs w:val="28"/>
        </w:rPr>
        <w:t>598.67</w:t>
      </w:r>
      <w:r>
        <w:rPr>
          <w:rFonts w:ascii="仿宋_GB2312" w:eastAsia="仿宋_GB2312" w:hAnsi="宋体" w:cs="Courier New" w:hint="eastAsia"/>
          <w:sz w:val="28"/>
          <w:szCs w:val="28"/>
        </w:rPr>
        <w:t>万元</w:t>
      </w:r>
      <w:r>
        <w:rPr>
          <w:rFonts w:ascii="仿宋_GB2312" w:eastAsia="仿宋_GB2312" w:hAnsi="宋体" w:cs="Courier New" w:hint="eastAsia"/>
          <w:sz w:val="28"/>
          <w:szCs w:val="28"/>
        </w:rPr>
        <w:t>、</w:t>
      </w:r>
      <w:r>
        <w:rPr>
          <w:rFonts w:ascii="仿宋_GB2312" w:eastAsia="仿宋_GB2312" w:hAnsi="宋体" w:cs="Courier New" w:hint="eastAsia"/>
          <w:sz w:val="28"/>
          <w:szCs w:val="28"/>
        </w:rPr>
        <w:t>增长</w:t>
      </w:r>
      <w:r>
        <w:rPr>
          <w:rFonts w:ascii="仿宋_GB2312" w:eastAsia="仿宋_GB2312" w:hAnsi="宋体" w:cs="Courier New" w:hint="eastAsia"/>
          <w:sz w:val="28"/>
          <w:szCs w:val="28"/>
        </w:rPr>
        <w:t>289%</w:t>
      </w:r>
      <w:r>
        <w:rPr>
          <w:rFonts w:ascii="仿宋_GB2312" w:eastAsia="仿宋_GB2312" w:hAnsi="宋体" w:cs="Courier New" w:hint="eastAsia"/>
          <w:sz w:val="28"/>
          <w:szCs w:val="28"/>
        </w:rPr>
        <w:t>；</w:t>
      </w:r>
      <w:r>
        <w:rPr>
          <w:rFonts w:ascii="仿宋_GB2312" w:eastAsia="仿宋_GB2312" w:hAnsi="宋体" w:cs="Courier New" w:hint="eastAsia"/>
          <w:sz w:val="28"/>
          <w:szCs w:val="28"/>
        </w:rPr>
        <w:t>支</w:t>
      </w:r>
      <w:r>
        <w:rPr>
          <w:rFonts w:ascii="仿宋_GB2312" w:eastAsia="仿宋_GB2312" w:hAnsi="宋体" w:cs="Courier New" w:hint="eastAsia"/>
          <w:sz w:val="28"/>
          <w:szCs w:val="28"/>
        </w:rPr>
        <w:t>出</w:t>
      </w:r>
      <w:r>
        <w:rPr>
          <w:rFonts w:ascii="仿宋_GB2312" w:eastAsia="仿宋_GB2312" w:hAnsi="宋体" w:cs="Courier New" w:hint="eastAsia"/>
          <w:sz w:val="28"/>
          <w:szCs w:val="28"/>
        </w:rPr>
        <w:t>总计增加</w:t>
      </w:r>
      <w:r>
        <w:rPr>
          <w:rFonts w:ascii="仿宋_GB2312" w:eastAsia="仿宋_GB2312" w:hAnsi="宋体" w:cs="Courier New" w:hint="eastAsia"/>
          <w:sz w:val="28"/>
          <w:szCs w:val="28"/>
        </w:rPr>
        <w:t>598.67</w:t>
      </w:r>
      <w:r>
        <w:rPr>
          <w:rFonts w:ascii="仿宋_GB2312" w:eastAsia="仿宋_GB2312" w:hAnsi="宋体" w:cs="Courier New" w:hint="eastAsia"/>
          <w:sz w:val="28"/>
          <w:szCs w:val="28"/>
        </w:rPr>
        <w:t>万元，增长</w:t>
      </w:r>
      <w:r>
        <w:rPr>
          <w:rFonts w:ascii="仿宋_GB2312" w:eastAsia="仿宋_GB2312" w:hAnsi="宋体" w:cs="Courier New" w:hint="eastAsia"/>
          <w:sz w:val="28"/>
          <w:szCs w:val="28"/>
        </w:rPr>
        <w:t>289</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。主要原因：</w:t>
      </w:r>
      <w:r>
        <w:rPr>
          <w:rFonts w:ascii="仿宋_GB2312" w:eastAsia="仿宋_GB2312" w:hAnsi="宋体" w:cs="Courier New" w:hint="eastAsia"/>
          <w:sz w:val="28"/>
          <w:szCs w:val="28"/>
        </w:rPr>
        <w:t>2017</w:t>
      </w:r>
      <w:r>
        <w:rPr>
          <w:rFonts w:ascii="仿宋_GB2312" w:eastAsia="仿宋_GB2312" w:hAnsi="宋体" w:cs="Courier New" w:hint="eastAsia"/>
          <w:sz w:val="28"/>
          <w:szCs w:val="28"/>
        </w:rPr>
        <w:t>年增加了财政拨入军转干社会保障费</w:t>
      </w:r>
      <w:r>
        <w:rPr>
          <w:rFonts w:ascii="仿宋_GB2312" w:eastAsia="仿宋_GB2312" w:hAnsi="宋体" w:cs="Courier New" w:hint="eastAsia"/>
          <w:sz w:val="28"/>
          <w:szCs w:val="28"/>
        </w:rPr>
        <w:t>481.1</w:t>
      </w:r>
      <w:r>
        <w:rPr>
          <w:rFonts w:ascii="仿宋_GB2312" w:eastAsia="仿宋_GB2312" w:hAnsi="宋体" w:cs="Courier New" w:hint="eastAsia"/>
          <w:sz w:val="28"/>
          <w:szCs w:val="28"/>
        </w:rPr>
        <w:t>万元；机关事业单位准备期养老金结算</w:t>
      </w:r>
      <w:r>
        <w:rPr>
          <w:rFonts w:ascii="仿宋_GB2312" w:eastAsia="仿宋_GB2312" w:hAnsi="宋体" w:cs="Courier New" w:hint="eastAsia"/>
          <w:sz w:val="28"/>
          <w:szCs w:val="28"/>
        </w:rPr>
        <w:t>49.7</w:t>
      </w:r>
      <w:r>
        <w:rPr>
          <w:rFonts w:ascii="仿宋_GB2312" w:eastAsia="仿宋_GB2312" w:hAnsi="宋体" w:cs="Courier New" w:hint="eastAsia"/>
          <w:sz w:val="28"/>
          <w:szCs w:val="28"/>
        </w:rPr>
        <w:t>万元和</w:t>
      </w:r>
      <w:proofErr w:type="gramStart"/>
      <w:r>
        <w:rPr>
          <w:rFonts w:ascii="仿宋_GB2312" w:eastAsia="仿宋_GB2312" w:hAnsi="宋体" w:cs="Courier New" w:hint="eastAsia"/>
          <w:sz w:val="28"/>
          <w:szCs w:val="28"/>
        </w:rPr>
        <w:t>怃</w:t>
      </w:r>
      <w:proofErr w:type="gramEnd"/>
      <w:r>
        <w:rPr>
          <w:rFonts w:ascii="仿宋_GB2312" w:eastAsia="仿宋_GB2312" w:hAnsi="宋体" w:cs="Courier New" w:hint="eastAsia"/>
          <w:sz w:val="28"/>
          <w:szCs w:val="28"/>
        </w:rPr>
        <w:t>恤丧葬费</w:t>
      </w:r>
      <w:r>
        <w:rPr>
          <w:rFonts w:ascii="仿宋_GB2312" w:eastAsia="仿宋_GB2312" w:hAnsi="宋体" w:cs="Courier New" w:hint="eastAsia"/>
          <w:sz w:val="28"/>
          <w:szCs w:val="28"/>
        </w:rPr>
        <w:t>58</w:t>
      </w:r>
      <w:r>
        <w:rPr>
          <w:rFonts w:ascii="仿宋_GB2312" w:eastAsia="仿宋_GB2312" w:hAnsi="宋体" w:cs="Courier New" w:hint="eastAsia"/>
          <w:sz w:val="28"/>
          <w:szCs w:val="28"/>
        </w:rPr>
        <w:t>万元等。</w:t>
      </w:r>
    </w:p>
    <w:p w:rsidR="006A782C" w:rsidRDefault="004C2942">
      <w:pPr>
        <w:adjustRightInd w:val="0"/>
        <w:snapToGrid w:val="0"/>
        <w:spacing w:line="540" w:lineRule="exact"/>
        <w:ind w:firstLineChars="200" w:firstLine="560"/>
        <w:rPr>
          <w:rFonts w:ascii="黑体" w:eastAsia="黑体" w:hAnsi="黑体"/>
          <w:sz w:val="28"/>
          <w:szCs w:val="28"/>
        </w:rPr>
      </w:pPr>
      <w:r>
        <w:rPr>
          <w:rFonts w:ascii="黑体" w:eastAsia="黑体" w:hAnsi="黑体" w:hint="eastAsia"/>
          <w:sz w:val="28"/>
          <w:szCs w:val="28"/>
        </w:rPr>
        <w:t>五、一般公共预算财政拨款支出决算情况说明</w:t>
      </w:r>
    </w:p>
    <w:p w:rsidR="006A782C" w:rsidRDefault="004C2942">
      <w:pPr>
        <w:adjustRightInd w:val="0"/>
        <w:snapToGrid w:val="0"/>
        <w:spacing w:line="540" w:lineRule="exact"/>
        <w:ind w:firstLine="640"/>
        <w:rPr>
          <w:rFonts w:ascii="仿宋_GB2312" w:eastAsia="仿宋_GB2312" w:hAnsi="宋体" w:cs="Courier New"/>
          <w:sz w:val="28"/>
          <w:szCs w:val="28"/>
        </w:rPr>
      </w:pPr>
      <w:r>
        <w:rPr>
          <w:rFonts w:ascii="仿宋_GB2312" w:eastAsia="仿宋_GB2312" w:hAnsi="宋体" w:cs="Courier New" w:hint="eastAsia"/>
          <w:sz w:val="28"/>
          <w:szCs w:val="28"/>
        </w:rPr>
        <w:t>内乡县供销社</w:t>
      </w:r>
      <w:r>
        <w:rPr>
          <w:rFonts w:ascii="仿宋_GB2312" w:eastAsia="仿宋_GB2312" w:hAnsi="宋体" w:cs="Courier New" w:hint="eastAsia"/>
          <w:sz w:val="28"/>
          <w:szCs w:val="28"/>
        </w:rPr>
        <w:t>2017</w:t>
      </w:r>
      <w:r>
        <w:rPr>
          <w:rFonts w:ascii="仿宋_GB2312" w:eastAsia="仿宋_GB2312" w:hAnsi="宋体" w:cs="Courier New" w:hint="eastAsia"/>
          <w:sz w:val="28"/>
          <w:szCs w:val="28"/>
        </w:rPr>
        <w:t>年一般公共预算财政拨款支出年初预算为</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135.2</w:t>
      </w:r>
      <w:r>
        <w:rPr>
          <w:rFonts w:ascii="仿宋_GB2312" w:eastAsia="仿宋_GB2312" w:hAnsi="宋体" w:cs="Courier New" w:hint="eastAsia"/>
          <w:sz w:val="28"/>
          <w:szCs w:val="28"/>
        </w:rPr>
        <w:t>万元，支出决算为</w:t>
      </w:r>
      <w:r>
        <w:rPr>
          <w:rFonts w:ascii="仿宋_GB2312" w:eastAsia="仿宋_GB2312" w:hAnsi="宋体" w:cs="Courier New" w:hint="eastAsia"/>
          <w:sz w:val="28"/>
          <w:szCs w:val="28"/>
        </w:rPr>
        <w:t>752.37</w:t>
      </w:r>
      <w:r>
        <w:rPr>
          <w:rFonts w:ascii="仿宋_GB2312" w:eastAsia="仿宋_GB2312" w:hAnsi="宋体" w:cs="Courier New" w:hint="eastAsia"/>
          <w:sz w:val="28"/>
          <w:szCs w:val="28"/>
        </w:rPr>
        <w:t>万元，完成年初预算的</w:t>
      </w:r>
      <w:r>
        <w:rPr>
          <w:rFonts w:ascii="仿宋_GB2312" w:eastAsia="仿宋_GB2312" w:hAnsi="宋体" w:cs="Courier New" w:hint="eastAsia"/>
          <w:sz w:val="28"/>
          <w:szCs w:val="28"/>
        </w:rPr>
        <w:t>556.5</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。主要用于以下方面：</w:t>
      </w:r>
      <w:r>
        <w:rPr>
          <w:rFonts w:ascii="仿宋_GB2312" w:eastAsia="仿宋_GB2312" w:hAnsi="宋体" w:cs="Courier New" w:hint="eastAsia"/>
          <w:sz w:val="28"/>
          <w:szCs w:val="28"/>
        </w:rPr>
        <w:t>社会保障和就业</w:t>
      </w:r>
      <w:r>
        <w:rPr>
          <w:rFonts w:ascii="仿宋_GB2312" w:eastAsia="仿宋_GB2312" w:hAnsi="宋体" w:cs="Courier New" w:hint="eastAsia"/>
          <w:sz w:val="28"/>
          <w:szCs w:val="28"/>
        </w:rPr>
        <w:t>支出</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99.95</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万元，占</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13.3</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w:t>
      </w:r>
      <w:r>
        <w:rPr>
          <w:rFonts w:ascii="仿宋_GB2312" w:eastAsia="仿宋_GB2312" w:hAnsi="宋体" w:cs="Courier New" w:hint="eastAsia"/>
          <w:sz w:val="28"/>
          <w:szCs w:val="28"/>
        </w:rPr>
        <w:t>商</w:t>
      </w:r>
      <w:r>
        <w:rPr>
          <w:rFonts w:ascii="仿宋_GB2312" w:eastAsia="仿宋_GB2312" w:hAnsi="宋体" w:cs="Courier New" w:hint="eastAsia"/>
          <w:sz w:val="28"/>
          <w:szCs w:val="28"/>
        </w:rPr>
        <w:lastRenderedPageBreak/>
        <w:t>业服务业等</w:t>
      </w:r>
      <w:r>
        <w:rPr>
          <w:rFonts w:ascii="仿宋_GB2312" w:eastAsia="仿宋_GB2312" w:hAnsi="宋体" w:cs="Courier New" w:hint="eastAsia"/>
          <w:sz w:val="28"/>
          <w:szCs w:val="28"/>
        </w:rPr>
        <w:t>支出</w:t>
      </w:r>
      <w:r>
        <w:rPr>
          <w:rFonts w:ascii="仿宋_GB2312" w:eastAsia="仿宋_GB2312" w:hAnsi="宋体" w:cs="Courier New" w:hint="eastAsia"/>
          <w:sz w:val="28"/>
          <w:szCs w:val="28"/>
        </w:rPr>
        <w:t>652.41</w:t>
      </w:r>
      <w:r>
        <w:rPr>
          <w:rFonts w:ascii="仿宋_GB2312" w:eastAsia="仿宋_GB2312" w:hAnsi="宋体" w:cs="Courier New" w:hint="eastAsia"/>
          <w:sz w:val="28"/>
          <w:szCs w:val="28"/>
        </w:rPr>
        <w:t>万元，占</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86.7</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w:t>
      </w:r>
    </w:p>
    <w:p w:rsidR="006A782C" w:rsidRDefault="004C2942">
      <w:pPr>
        <w:adjustRightInd w:val="0"/>
        <w:snapToGrid w:val="0"/>
        <w:spacing w:line="540" w:lineRule="exact"/>
        <w:ind w:firstLineChars="196" w:firstLine="551"/>
        <w:rPr>
          <w:rFonts w:ascii="仿宋_GB2312" w:eastAsia="仿宋_GB2312" w:hAnsi="宋体" w:cs="Courier New"/>
          <w:sz w:val="28"/>
          <w:szCs w:val="28"/>
        </w:rPr>
      </w:pPr>
      <w:r>
        <w:rPr>
          <w:rFonts w:ascii="仿宋_GB2312" w:eastAsia="仿宋_GB2312" w:hint="eastAsia"/>
          <w:b/>
          <w:sz w:val="28"/>
          <w:szCs w:val="28"/>
        </w:rPr>
        <w:t>（一）</w:t>
      </w:r>
      <w:r>
        <w:rPr>
          <w:rFonts w:ascii="仿宋_GB2312" w:eastAsia="仿宋_GB2312" w:hAnsi="宋体" w:cs="Courier New" w:hint="eastAsia"/>
          <w:sz w:val="28"/>
          <w:szCs w:val="28"/>
        </w:rPr>
        <w:t>社会保障和就业</w:t>
      </w:r>
      <w:r>
        <w:rPr>
          <w:rFonts w:ascii="仿宋_GB2312" w:eastAsia="仿宋_GB2312" w:hAnsi="宋体" w:cs="Courier New" w:hint="eastAsia"/>
          <w:sz w:val="28"/>
          <w:szCs w:val="28"/>
        </w:rPr>
        <w:t>支出。年初预算为</w:t>
      </w:r>
      <w:r>
        <w:rPr>
          <w:rFonts w:ascii="仿宋_GB2312" w:eastAsia="仿宋_GB2312" w:hAnsi="宋体" w:cs="Courier New" w:hint="eastAsia"/>
          <w:sz w:val="28"/>
          <w:szCs w:val="28"/>
        </w:rPr>
        <w:t>16.2</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万元，支出决算为</w:t>
      </w:r>
      <w:r>
        <w:rPr>
          <w:rFonts w:ascii="仿宋_GB2312" w:eastAsia="仿宋_GB2312" w:hAnsi="宋体" w:cs="Courier New" w:hint="eastAsia"/>
          <w:sz w:val="28"/>
          <w:szCs w:val="28"/>
        </w:rPr>
        <w:t>99.95</w:t>
      </w:r>
      <w:r>
        <w:rPr>
          <w:rFonts w:ascii="仿宋_GB2312" w:eastAsia="仿宋_GB2312" w:hAnsi="宋体" w:cs="Courier New" w:hint="eastAsia"/>
          <w:sz w:val="28"/>
          <w:szCs w:val="28"/>
        </w:rPr>
        <w:t>万元，完成年初预算的</w:t>
      </w:r>
      <w:r>
        <w:rPr>
          <w:rFonts w:ascii="仿宋_GB2312" w:eastAsia="仿宋_GB2312" w:hAnsi="宋体" w:cs="Courier New" w:hint="eastAsia"/>
          <w:sz w:val="28"/>
          <w:szCs w:val="28"/>
        </w:rPr>
        <w:t>617</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。决算数大于预算数的主要原因：</w:t>
      </w:r>
      <w:r>
        <w:rPr>
          <w:rFonts w:ascii="仿宋_GB2312" w:eastAsia="仿宋_GB2312" w:hAnsi="宋体" w:cs="Courier New" w:hint="eastAsia"/>
          <w:sz w:val="28"/>
          <w:szCs w:val="28"/>
        </w:rPr>
        <w:t>新增了机关事业单位准备期养老金第一批结算和职业年金结算等</w:t>
      </w:r>
      <w:r>
        <w:rPr>
          <w:rFonts w:ascii="仿宋_GB2312" w:eastAsia="仿宋_GB2312" w:hAnsi="宋体" w:cs="Courier New" w:hint="eastAsia"/>
          <w:sz w:val="28"/>
          <w:szCs w:val="28"/>
        </w:rPr>
        <w:t>。</w:t>
      </w:r>
    </w:p>
    <w:p w:rsidR="006A782C" w:rsidRDefault="004C2942">
      <w:pPr>
        <w:adjustRightInd w:val="0"/>
        <w:snapToGrid w:val="0"/>
        <w:spacing w:line="540" w:lineRule="exact"/>
        <w:ind w:firstLine="640"/>
        <w:rPr>
          <w:rFonts w:ascii="仿宋_GB2312" w:eastAsia="仿宋_GB2312" w:hAnsi="宋体" w:cs="Courier New"/>
          <w:sz w:val="28"/>
          <w:szCs w:val="28"/>
        </w:rPr>
      </w:pPr>
      <w:r>
        <w:rPr>
          <w:rFonts w:ascii="仿宋_GB2312" w:eastAsia="仿宋_GB2312" w:hint="eastAsia"/>
          <w:b/>
          <w:sz w:val="28"/>
          <w:szCs w:val="28"/>
        </w:rPr>
        <w:t>（二）</w:t>
      </w:r>
      <w:r>
        <w:rPr>
          <w:rFonts w:ascii="仿宋_GB2312" w:eastAsia="仿宋_GB2312" w:hAnsi="宋体" w:cs="Courier New" w:hint="eastAsia"/>
          <w:sz w:val="28"/>
          <w:szCs w:val="28"/>
        </w:rPr>
        <w:t>商业服务业</w:t>
      </w:r>
      <w:r>
        <w:rPr>
          <w:rFonts w:ascii="仿宋_GB2312" w:eastAsia="仿宋_GB2312" w:hint="eastAsia"/>
          <w:b/>
          <w:sz w:val="28"/>
          <w:szCs w:val="28"/>
        </w:rPr>
        <w:t>等支出</w:t>
      </w:r>
      <w:r>
        <w:rPr>
          <w:rFonts w:ascii="仿宋_GB2312" w:eastAsia="仿宋_GB2312" w:hAnsi="宋体" w:cs="Courier New" w:hint="eastAsia"/>
          <w:sz w:val="28"/>
          <w:szCs w:val="28"/>
        </w:rPr>
        <w:t>。年初预算为</w:t>
      </w:r>
      <w:r w:rsidR="002D5EC4">
        <w:rPr>
          <w:rFonts w:ascii="仿宋_GB2312" w:eastAsia="仿宋_GB2312" w:hAnsi="宋体" w:cs="Courier New" w:hint="eastAsia"/>
          <w:sz w:val="28"/>
          <w:szCs w:val="28"/>
        </w:rPr>
        <w:t>135.2</w:t>
      </w:r>
      <w:r>
        <w:rPr>
          <w:rFonts w:ascii="仿宋_GB2312" w:eastAsia="仿宋_GB2312" w:hAnsi="宋体" w:cs="Courier New" w:hint="eastAsia"/>
          <w:sz w:val="28"/>
          <w:szCs w:val="28"/>
        </w:rPr>
        <w:t>万元，支出决算为</w:t>
      </w:r>
      <w:r>
        <w:rPr>
          <w:rFonts w:ascii="仿宋_GB2312" w:eastAsia="仿宋_GB2312" w:hAnsi="宋体" w:cs="Courier New" w:hint="eastAsia"/>
          <w:sz w:val="28"/>
          <w:szCs w:val="28"/>
        </w:rPr>
        <w:t>652.42</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万元，完成年初预算的</w:t>
      </w:r>
      <w:r w:rsidR="002D5EC4">
        <w:rPr>
          <w:rFonts w:ascii="仿宋_GB2312" w:eastAsia="仿宋_GB2312" w:hAnsi="宋体" w:cs="Courier New" w:hint="eastAsia"/>
          <w:sz w:val="28"/>
          <w:szCs w:val="28"/>
        </w:rPr>
        <w:t>483</w:t>
      </w:r>
      <w:r>
        <w:rPr>
          <w:rFonts w:ascii="仿宋_GB2312" w:eastAsia="仿宋_GB2312" w:hAnsi="宋体" w:cs="Courier New" w:hint="eastAsia"/>
          <w:sz w:val="28"/>
          <w:szCs w:val="28"/>
        </w:rPr>
        <w:t xml:space="preserve"> %</w:t>
      </w:r>
      <w:r>
        <w:rPr>
          <w:rFonts w:ascii="仿宋_GB2312" w:eastAsia="仿宋_GB2312" w:hAnsi="宋体" w:cs="Courier New" w:hint="eastAsia"/>
          <w:sz w:val="28"/>
          <w:szCs w:val="28"/>
        </w:rPr>
        <w:t>。</w:t>
      </w:r>
      <w:r w:rsidR="009D586F">
        <w:rPr>
          <w:rFonts w:ascii="仿宋_GB2312" w:eastAsia="仿宋_GB2312" w:hAnsi="宋体" w:cs="Courier New" w:hint="eastAsia"/>
          <w:sz w:val="28"/>
          <w:szCs w:val="28"/>
        </w:rPr>
        <w:t>决算数大于预算数的主要原因新增退伍军人养老保险金缴费支出。</w:t>
      </w:r>
    </w:p>
    <w:p w:rsidR="006A782C" w:rsidRDefault="004C2942">
      <w:pPr>
        <w:pStyle w:val="a3"/>
        <w:kinsoku w:val="0"/>
        <w:overflowPunct w:val="0"/>
        <w:snapToGrid w:val="0"/>
        <w:spacing w:line="540" w:lineRule="exact"/>
        <w:ind w:left="0" w:firstLineChars="200" w:firstLine="560"/>
        <w:rPr>
          <w:rFonts w:ascii="黑体" w:eastAsia="黑体" w:hAnsi="黑体" w:cs="黑体"/>
          <w:sz w:val="28"/>
          <w:szCs w:val="28"/>
        </w:rPr>
      </w:pPr>
      <w:r>
        <w:rPr>
          <w:rFonts w:ascii="黑体" w:eastAsia="黑体" w:hAnsi="黑体" w:cs="黑体" w:hint="eastAsia"/>
          <w:sz w:val="28"/>
          <w:szCs w:val="28"/>
        </w:rPr>
        <w:t>六、一般公共预算财政拨款基本支出决算情况说明</w:t>
      </w:r>
    </w:p>
    <w:p w:rsidR="006A782C" w:rsidRDefault="004C2942">
      <w:pPr>
        <w:pStyle w:val="a3"/>
        <w:kinsoku w:val="0"/>
        <w:overflowPunct w:val="0"/>
        <w:snapToGrid w:val="0"/>
        <w:spacing w:line="540" w:lineRule="exact"/>
        <w:ind w:left="0" w:right="118" w:firstLineChars="300" w:firstLine="840"/>
        <w:jc w:val="both"/>
        <w:rPr>
          <w:rFonts w:hAnsi="宋体" w:cs="Courier New"/>
          <w:kern w:val="2"/>
          <w:sz w:val="28"/>
          <w:szCs w:val="28"/>
        </w:rPr>
      </w:pPr>
      <w:bookmarkStart w:id="0" w:name="_GoBack"/>
      <w:bookmarkEnd w:id="0"/>
      <w:r>
        <w:rPr>
          <w:rFonts w:hAnsi="宋体" w:cs="Courier New" w:hint="eastAsia"/>
          <w:kern w:val="2"/>
          <w:sz w:val="28"/>
          <w:szCs w:val="28"/>
        </w:rPr>
        <w:t>内乡县供销社</w:t>
      </w:r>
      <w:r>
        <w:rPr>
          <w:rFonts w:hAnsi="宋体" w:cs="Courier New" w:hint="eastAsia"/>
          <w:kern w:val="2"/>
          <w:sz w:val="28"/>
          <w:szCs w:val="28"/>
        </w:rPr>
        <w:t>2017</w:t>
      </w:r>
      <w:r>
        <w:rPr>
          <w:rFonts w:hAnsi="宋体" w:cs="Courier New" w:hint="eastAsia"/>
          <w:kern w:val="2"/>
          <w:sz w:val="28"/>
          <w:szCs w:val="28"/>
        </w:rPr>
        <w:t>年一般公共预算财政拨款基本支出</w:t>
      </w:r>
      <w:r>
        <w:rPr>
          <w:rFonts w:hAnsi="宋体" w:cs="Courier New" w:hint="eastAsia"/>
          <w:kern w:val="2"/>
          <w:sz w:val="28"/>
          <w:szCs w:val="28"/>
        </w:rPr>
        <w:t>752.37</w:t>
      </w:r>
      <w:r>
        <w:rPr>
          <w:rFonts w:hAnsi="宋体" w:cs="Courier New" w:hint="eastAsia"/>
          <w:kern w:val="2"/>
          <w:sz w:val="28"/>
          <w:szCs w:val="28"/>
        </w:rPr>
        <w:t xml:space="preserve">  </w:t>
      </w:r>
      <w:r>
        <w:rPr>
          <w:rFonts w:hAnsi="宋体" w:cs="Courier New" w:hint="eastAsia"/>
          <w:kern w:val="2"/>
          <w:sz w:val="28"/>
          <w:szCs w:val="28"/>
        </w:rPr>
        <w:t>万元，其中：</w:t>
      </w:r>
      <w:r>
        <w:rPr>
          <w:rFonts w:hint="eastAsia"/>
          <w:b/>
          <w:spacing w:val="-1"/>
          <w:sz w:val="28"/>
          <w:szCs w:val="28"/>
        </w:rPr>
        <w:t>人员经费</w:t>
      </w:r>
      <w:r>
        <w:rPr>
          <w:rFonts w:hint="eastAsia"/>
          <w:spacing w:val="-1"/>
          <w:sz w:val="28"/>
          <w:szCs w:val="28"/>
        </w:rPr>
        <w:t xml:space="preserve"> </w:t>
      </w:r>
      <w:r>
        <w:rPr>
          <w:rFonts w:hint="eastAsia"/>
          <w:spacing w:val="-1"/>
          <w:sz w:val="28"/>
          <w:szCs w:val="28"/>
        </w:rPr>
        <w:t>747.23</w:t>
      </w:r>
      <w:r>
        <w:rPr>
          <w:rFonts w:hAnsi="宋体" w:cs="Courier New" w:hint="eastAsia"/>
          <w:kern w:val="2"/>
          <w:sz w:val="28"/>
          <w:szCs w:val="28"/>
        </w:rPr>
        <w:t>万元，主要包括：基本工资</w:t>
      </w:r>
      <w:r>
        <w:rPr>
          <w:rFonts w:hAnsi="宋体" w:cs="Courier New" w:hint="eastAsia"/>
          <w:kern w:val="2"/>
          <w:sz w:val="28"/>
          <w:szCs w:val="28"/>
        </w:rPr>
        <w:t>59.18</w:t>
      </w:r>
      <w:r>
        <w:rPr>
          <w:rFonts w:hAnsi="宋体" w:cs="Courier New" w:hint="eastAsia"/>
          <w:kern w:val="2"/>
          <w:sz w:val="28"/>
          <w:szCs w:val="28"/>
        </w:rPr>
        <w:t>万元</w:t>
      </w:r>
      <w:r>
        <w:rPr>
          <w:rFonts w:hAnsi="宋体" w:cs="Courier New" w:hint="eastAsia"/>
          <w:kern w:val="2"/>
          <w:sz w:val="28"/>
          <w:szCs w:val="28"/>
        </w:rPr>
        <w:t>、津贴补贴</w:t>
      </w:r>
      <w:r>
        <w:rPr>
          <w:rFonts w:hAnsi="宋体" w:cs="Courier New" w:hint="eastAsia"/>
          <w:kern w:val="2"/>
          <w:sz w:val="28"/>
          <w:szCs w:val="28"/>
        </w:rPr>
        <w:t>14.60</w:t>
      </w:r>
      <w:r>
        <w:rPr>
          <w:rFonts w:hAnsi="宋体" w:cs="Courier New" w:hint="eastAsia"/>
          <w:kern w:val="2"/>
          <w:sz w:val="28"/>
          <w:szCs w:val="28"/>
        </w:rPr>
        <w:t>万元</w:t>
      </w:r>
      <w:r>
        <w:rPr>
          <w:rFonts w:hAnsi="宋体" w:cs="Courier New" w:hint="eastAsia"/>
          <w:kern w:val="2"/>
          <w:sz w:val="28"/>
          <w:szCs w:val="28"/>
        </w:rPr>
        <w:t>、奖金</w:t>
      </w:r>
      <w:r>
        <w:rPr>
          <w:rFonts w:hAnsi="宋体" w:cs="Courier New" w:hint="eastAsia"/>
          <w:kern w:val="2"/>
          <w:sz w:val="28"/>
          <w:szCs w:val="28"/>
        </w:rPr>
        <w:t>14.56</w:t>
      </w:r>
      <w:r>
        <w:rPr>
          <w:rFonts w:hAnsi="宋体" w:cs="Courier New" w:hint="eastAsia"/>
          <w:kern w:val="2"/>
          <w:sz w:val="28"/>
          <w:szCs w:val="28"/>
        </w:rPr>
        <w:t>万元</w:t>
      </w:r>
      <w:r>
        <w:rPr>
          <w:rFonts w:hAnsi="宋体" w:cs="Courier New" w:hint="eastAsia"/>
          <w:kern w:val="2"/>
          <w:sz w:val="28"/>
          <w:szCs w:val="28"/>
        </w:rPr>
        <w:t>、</w:t>
      </w:r>
      <w:r>
        <w:rPr>
          <w:rFonts w:hAnsi="宋体" w:cs="Courier New" w:hint="eastAsia"/>
          <w:kern w:val="2"/>
          <w:sz w:val="28"/>
          <w:szCs w:val="28"/>
        </w:rPr>
        <w:t>其他</w:t>
      </w:r>
      <w:r>
        <w:rPr>
          <w:rFonts w:hAnsi="宋体" w:cs="Courier New" w:hint="eastAsia"/>
          <w:kern w:val="2"/>
          <w:sz w:val="28"/>
          <w:szCs w:val="28"/>
        </w:rPr>
        <w:t>社会保障缴费</w:t>
      </w:r>
      <w:r>
        <w:rPr>
          <w:rFonts w:hAnsi="宋体" w:cs="Courier New" w:hint="eastAsia"/>
          <w:kern w:val="2"/>
          <w:sz w:val="28"/>
          <w:szCs w:val="28"/>
        </w:rPr>
        <w:t>530.78</w:t>
      </w:r>
      <w:r>
        <w:rPr>
          <w:rFonts w:hAnsi="宋体" w:cs="Courier New" w:hint="eastAsia"/>
          <w:kern w:val="2"/>
          <w:sz w:val="28"/>
          <w:szCs w:val="28"/>
        </w:rPr>
        <w:t>万元</w:t>
      </w:r>
      <w:r>
        <w:rPr>
          <w:rFonts w:hAnsi="宋体" w:cs="Courier New" w:hint="eastAsia"/>
          <w:kern w:val="2"/>
          <w:sz w:val="28"/>
          <w:szCs w:val="28"/>
        </w:rPr>
        <w:t>、</w:t>
      </w:r>
      <w:r>
        <w:rPr>
          <w:rFonts w:hAnsi="宋体" w:cs="Courier New" w:hint="eastAsia"/>
          <w:kern w:val="2"/>
          <w:sz w:val="28"/>
          <w:szCs w:val="28"/>
        </w:rPr>
        <w:t>机关事业单位基本养老保险缴费</w:t>
      </w:r>
      <w:r>
        <w:rPr>
          <w:rFonts w:hAnsi="宋体" w:cs="Courier New" w:hint="eastAsia"/>
          <w:kern w:val="2"/>
          <w:sz w:val="28"/>
          <w:szCs w:val="28"/>
        </w:rPr>
        <w:t>19.04</w:t>
      </w:r>
      <w:r>
        <w:rPr>
          <w:rFonts w:hAnsi="宋体" w:cs="Courier New" w:hint="eastAsia"/>
          <w:kern w:val="2"/>
          <w:sz w:val="28"/>
          <w:szCs w:val="28"/>
        </w:rPr>
        <w:t>万元</w:t>
      </w:r>
      <w:r>
        <w:rPr>
          <w:rFonts w:hAnsi="宋体" w:cs="Courier New" w:hint="eastAsia"/>
          <w:kern w:val="2"/>
          <w:sz w:val="28"/>
          <w:szCs w:val="28"/>
        </w:rPr>
        <w:t>、</w:t>
      </w:r>
      <w:r>
        <w:rPr>
          <w:rFonts w:hAnsi="宋体" w:cs="Courier New" w:hint="eastAsia"/>
          <w:kern w:val="2"/>
          <w:sz w:val="28"/>
          <w:szCs w:val="28"/>
        </w:rPr>
        <w:t>其他工资福利支出</w:t>
      </w:r>
      <w:r>
        <w:rPr>
          <w:rFonts w:hAnsi="宋体" w:cs="Courier New" w:hint="eastAsia"/>
          <w:kern w:val="2"/>
          <w:sz w:val="28"/>
          <w:szCs w:val="28"/>
        </w:rPr>
        <w:t>9.12</w:t>
      </w:r>
      <w:r>
        <w:rPr>
          <w:rFonts w:hAnsi="宋体" w:cs="Courier New" w:hint="eastAsia"/>
          <w:kern w:val="2"/>
          <w:sz w:val="28"/>
          <w:szCs w:val="28"/>
        </w:rPr>
        <w:t>万元、</w:t>
      </w:r>
      <w:r>
        <w:rPr>
          <w:rFonts w:hAnsi="宋体" w:cs="Courier New" w:hint="eastAsia"/>
          <w:kern w:val="2"/>
          <w:sz w:val="28"/>
          <w:szCs w:val="28"/>
        </w:rPr>
        <w:t>离休费</w:t>
      </w:r>
      <w:r>
        <w:rPr>
          <w:rFonts w:hAnsi="宋体" w:cs="Courier New" w:hint="eastAsia"/>
          <w:kern w:val="2"/>
          <w:sz w:val="28"/>
          <w:szCs w:val="28"/>
        </w:rPr>
        <w:t>18.01</w:t>
      </w:r>
      <w:r>
        <w:rPr>
          <w:rFonts w:hAnsi="宋体" w:cs="Courier New" w:hint="eastAsia"/>
          <w:kern w:val="2"/>
          <w:sz w:val="28"/>
          <w:szCs w:val="28"/>
        </w:rPr>
        <w:t>万元</w:t>
      </w:r>
      <w:r>
        <w:rPr>
          <w:rFonts w:hAnsi="宋体" w:cs="Courier New" w:hint="eastAsia"/>
          <w:kern w:val="2"/>
          <w:sz w:val="28"/>
          <w:szCs w:val="28"/>
        </w:rPr>
        <w:t>、抚恤金</w:t>
      </w:r>
      <w:r>
        <w:rPr>
          <w:rFonts w:hAnsi="宋体" w:cs="Courier New" w:hint="eastAsia"/>
          <w:kern w:val="2"/>
          <w:sz w:val="28"/>
          <w:szCs w:val="28"/>
        </w:rPr>
        <w:t>64.92</w:t>
      </w:r>
      <w:r>
        <w:rPr>
          <w:rFonts w:hAnsi="宋体" w:cs="Courier New" w:hint="eastAsia"/>
          <w:kern w:val="2"/>
          <w:sz w:val="28"/>
          <w:szCs w:val="28"/>
        </w:rPr>
        <w:t>万元</w:t>
      </w:r>
      <w:r>
        <w:rPr>
          <w:rFonts w:hAnsi="宋体" w:cs="Courier New" w:hint="eastAsia"/>
          <w:kern w:val="2"/>
          <w:sz w:val="28"/>
          <w:szCs w:val="28"/>
        </w:rPr>
        <w:t>、生活补助</w:t>
      </w:r>
      <w:r>
        <w:rPr>
          <w:rFonts w:hAnsi="宋体" w:cs="Courier New" w:hint="eastAsia"/>
          <w:kern w:val="2"/>
          <w:sz w:val="28"/>
          <w:szCs w:val="28"/>
        </w:rPr>
        <w:t>11.67</w:t>
      </w:r>
      <w:r>
        <w:rPr>
          <w:rFonts w:hAnsi="宋体" w:cs="Courier New" w:hint="eastAsia"/>
          <w:kern w:val="2"/>
          <w:sz w:val="28"/>
          <w:szCs w:val="28"/>
        </w:rPr>
        <w:t>万元</w:t>
      </w:r>
      <w:r>
        <w:rPr>
          <w:rFonts w:hAnsi="宋体" w:cs="Courier New" w:hint="eastAsia"/>
          <w:kern w:val="2"/>
          <w:sz w:val="28"/>
          <w:szCs w:val="28"/>
        </w:rPr>
        <w:t>、住房公积金</w:t>
      </w:r>
      <w:r>
        <w:rPr>
          <w:rFonts w:hAnsi="宋体" w:cs="Courier New" w:hint="eastAsia"/>
          <w:kern w:val="2"/>
          <w:sz w:val="28"/>
          <w:szCs w:val="28"/>
        </w:rPr>
        <w:t>5.35</w:t>
      </w:r>
      <w:r>
        <w:rPr>
          <w:rFonts w:hAnsi="宋体" w:cs="Courier New" w:hint="eastAsia"/>
          <w:kern w:val="2"/>
          <w:sz w:val="28"/>
          <w:szCs w:val="28"/>
        </w:rPr>
        <w:t>万元</w:t>
      </w:r>
      <w:r>
        <w:rPr>
          <w:rFonts w:hAnsi="宋体" w:cs="Courier New" w:hint="eastAsia"/>
          <w:kern w:val="2"/>
          <w:sz w:val="28"/>
          <w:szCs w:val="28"/>
        </w:rPr>
        <w:t>；</w:t>
      </w:r>
      <w:r>
        <w:rPr>
          <w:rFonts w:hint="eastAsia"/>
          <w:b/>
          <w:spacing w:val="-1"/>
          <w:sz w:val="28"/>
          <w:szCs w:val="28"/>
        </w:rPr>
        <w:t>公用经费</w:t>
      </w:r>
      <w:r>
        <w:rPr>
          <w:rFonts w:hint="eastAsia"/>
          <w:spacing w:val="-2"/>
          <w:sz w:val="28"/>
          <w:szCs w:val="28"/>
        </w:rPr>
        <w:t xml:space="preserve"> </w:t>
      </w:r>
      <w:r>
        <w:rPr>
          <w:rFonts w:hint="eastAsia"/>
          <w:spacing w:val="-2"/>
          <w:sz w:val="28"/>
          <w:szCs w:val="28"/>
        </w:rPr>
        <w:t>5.14</w:t>
      </w:r>
      <w:r>
        <w:rPr>
          <w:rFonts w:hAnsi="宋体" w:cs="Courier New" w:hint="eastAsia"/>
          <w:kern w:val="2"/>
          <w:sz w:val="28"/>
          <w:szCs w:val="28"/>
        </w:rPr>
        <w:t>万元，主要包括：办公费</w:t>
      </w:r>
      <w:r>
        <w:rPr>
          <w:rFonts w:hAnsi="宋体" w:cs="Courier New" w:hint="eastAsia"/>
          <w:kern w:val="2"/>
          <w:sz w:val="28"/>
          <w:szCs w:val="28"/>
        </w:rPr>
        <w:t>0.98</w:t>
      </w:r>
      <w:r>
        <w:rPr>
          <w:rFonts w:hAnsi="宋体" w:cs="Courier New" w:hint="eastAsia"/>
          <w:kern w:val="2"/>
          <w:sz w:val="28"/>
          <w:szCs w:val="28"/>
        </w:rPr>
        <w:t>万元</w:t>
      </w:r>
      <w:r>
        <w:rPr>
          <w:rFonts w:hAnsi="宋体" w:cs="Courier New" w:hint="eastAsia"/>
          <w:kern w:val="2"/>
          <w:sz w:val="28"/>
          <w:szCs w:val="28"/>
        </w:rPr>
        <w:t>、电费</w:t>
      </w:r>
      <w:r>
        <w:rPr>
          <w:rFonts w:hAnsi="宋体" w:cs="Courier New" w:hint="eastAsia"/>
          <w:kern w:val="2"/>
          <w:sz w:val="28"/>
          <w:szCs w:val="28"/>
        </w:rPr>
        <w:t>0.98</w:t>
      </w:r>
      <w:r>
        <w:rPr>
          <w:rFonts w:hAnsi="宋体" w:cs="Courier New" w:hint="eastAsia"/>
          <w:kern w:val="2"/>
          <w:sz w:val="28"/>
          <w:szCs w:val="28"/>
        </w:rPr>
        <w:t>万元</w:t>
      </w:r>
      <w:r>
        <w:rPr>
          <w:rFonts w:hAnsi="宋体" w:cs="Courier New" w:hint="eastAsia"/>
          <w:kern w:val="2"/>
          <w:sz w:val="28"/>
          <w:szCs w:val="28"/>
        </w:rPr>
        <w:t>、公务接待费</w:t>
      </w:r>
      <w:r>
        <w:rPr>
          <w:rFonts w:hAnsi="宋体" w:cs="Courier New" w:hint="eastAsia"/>
          <w:kern w:val="2"/>
          <w:sz w:val="28"/>
          <w:szCs w:val="28"/>
        </w:rPr>
        <w:t>0.37</w:t>
      </w:r>
      <w:r>
        <w:rPr>
          <w:rFonts w:hAnsi="宋体" w:cs="Courier New" w:hint="eastAsia"/>
          <w:kern w:val="2"/>
          <w:sz w:val="28"/>
          <w:szCs w:val="28"/>
        </w:rPr>
        <w:t>万元</w:t>
      </w:r>
      <w:r>
        <w:rPr>
          <w:rFonts w:hAnsi="宋体" w:cs="Courier New" w:hint="eastAsia"/>
          <w:kern w:val="2"/>
          <w:sz w:val="28"/>
          <w:szCs w:val="28"/>
        </w:rPr>
        <w:t>、工会经费</w:t>
      </w:r>
      <w:r>
        <w:rPr>
          <w:rFonts w:hAnsi="宋体" w:cs="Courier New" w:hint="eastAsia"/>
          <w:kern w:val="2"/>
          <w:sz w:val="28"/>
          <w:szCs w:val="28"/>
        </w:rPr>
        <w:t>0.5</w:t>
      </w:r>
      <w:r>
        <w:rPr>
          <w:rFonts w:hAnsi="宋体" w:cs="Courier New" w:hint="eastAsia"/>
          <w:kern w:val="2"/>
          <w:sz w:val="28"/>
          <w:szCs w:val="28"/>
        </w:rPr>
        <w:t>万元</w:t>
      </w:r>
      <w:r>
        <w:rPr>
          <w:rFonts w:hAnsi="宋体" w:cs="Courier New" w:hint="eastAsia"/>
          <w:kern w:val="2"/>
          <w:sz w:val="28"/>
          <w:szCs w:val="28"/>
        </w:rPr>
        <w:t>、福利费</w:t>
      </w:r>
      <w:r>
        <w:rPr>
          <w:rFonts w:hAnsi="宋体" w:cs="Courier New" w:hint="eastAsia"/>
          <w:kern w:val="2"/>
          <w:sz w:val="28"/>
          <w:szCs w:val="28"/>
        </w:rPr>
        <w:t>1.31</w:t>
      </w:r>
      <w:r>
        <w:rPr>
          <w:rFonts w:hAnsi="宋体" w:cs="Courier New" w:hint="eastAsia"/>
          <w:kern w:val="2"/>
          <w:sz w:val="28"/>
          <w:szCs w:val="28"/>
        </w:rPr>
        <w:t>万元</w:t>
      </w:r>
      <w:r>
        <w:rPr>
          <w:rFonts w:hAnsi="宋体" w:cs="Courier New" w:hint="eastAsia"/>
          <w:kern w:val="2"/>
          <w:sz w:val="28"/>
          <w:szCs w:val="28"/>
        </w:rPr>
        <w:t>、公务用车运行维护费</w:t>
      </w:r>
      <w:r>
        <w:rPr>
          <w:rFonts w:hAnsi="宋体" w:cs="Courier New" w:hint="eastAsia"/>
          <w:kern w:val="2"/>
          <w:sz w:val="28"/>
          <w:szCs w:val="28"/>
        </w:rPr>
        <w:t>1</w:t>
      </w:r>
      <w:r>
        <w:rPr>
          <w:rFonts w:hAnsi="宋体" w:cs="Courier New" w:hint="eastAsia"/>
          <w:kern w:val="2"/>
          <w:sz w:val="28"/>
          <w:szCs w:val="28"/>
        </w:rPr>
        <w:t>万元</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0"/>
        <w:jc w:val="both"/>
        <w:rPr>
          <w:rFonts w:ascii="黑体" w:eastAsia="黑体" w:hAnsi="黑体" w:cs="黑体"/>
          <w:sz w:val="28"/>
          <w:szCs w:val="28"/>
        </w:rPr>
      </w:pPr>
      <w:r>
        <w:rPr>
          <w:rFonts w:ascii="黑体" w:eastAsia="黑体" w:hAnsi="黑体" w:cs="黑体" w:hint="eastAsia"/>
          <w:sz w:val="28"/>
          <w:szCs w:val="28"/>
        </w:rPr>
        <w:t>七、一般公共预算财政拨款“三公”经费支出决算情况说明</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内乡县供销社</w:t>
      </w:r>
      <w:r>
        <w:rPr>
          <w:rFonts w:hAnsi="宋体" w:cs="Courier New" w:hint="eastAsia"/>
          <w:kern w:val="2"/>
          <w:sz w:val="28"/>
          <w:szCs w:val="28"/>
        </w:rPr>
        <w:t>2017</w:t>
      </w:r>
      <w:r>
        <w:rPr>
          <w:rFonts w:hAnsi="宋体" w:cs="Courier New" w:hint="eastAsia"/>
          <w:kern w:val="2"/>
          <w:sz w:val="28"/>
          <w:szCs w:val="28"/>
        </w:rPr>
        <w:t>年“三公”经费财政拨款支出预算为</w:t>
      </w:r>
      <w:r>
        <w:rPr>
          <w:rFonts w:hAnsi="宋体" w:cs="Courier New" w:hint="eastAsia"/>
          <w:kern w:val="2"/>
          <w:sz w:val="28"/>
          <w:szCs w:val="28"/>
        </w:rPr>
        <w:t>10</w:t>
      </w:r>
      <w:r>
        <w:rPr>
          <w:rFonts w:hAnsi="宋体" w:cs="Courier New" w:hint="eastAsia"/>
          <w:kern w:val="2"/>
          <w:sz w:val="28"/>
          <w:szCs w:val="28"/>
        </w:rPr>
        <w:t>万元，支出决算为</w:t>
      </w:r>
      <w:r>
        <w:rPr>
          <w:rFonts w:hAnsi="宋体" w:cs="Courier New" w:hint="eastAsia"/>
          <w:kern w:val="2"/>
          <w:sz w:val="28"/>
          <w:szCs w:val="28"/>
        </w:rPr>
        <w:t>1.37</w:t>
      </w:r>
      <w:r>
        <w:rPr>
          <w:rFonts w:hAnsi="宋体" w:cs="Courier New" w:hint="eastAsia"/>
          <w:kern w:val="2"/>
          <w:sz w:val="28"/>
          <w:szCs w:val="28"/>
        </w:rPr>
        <w:t>万元，完成预算的</w:t>
      </w:r>
      <w:r>
        <w:rPr>
          <w:rFonts w:hAnsi="宋体" w:cs="Courier New" w:hint="eastAsia"/>
          <w:kern w:val="2"/>
          <w:sz w:val="28"/>
          <w:szCs w:val="28"/>
        </w:rPr>
        <w:t>13.7</w:t>
      </w:r>
      <w:r>
        <w:rPr>
          <w:rFonts w:hAnsi="宋体" w:cs="Courier New" w:hint="eastAsia"/>
          <w:kern w:val="2"/>
          <w:sz w:val="28"/>
          <w:szCs w:val="28"/>
        </w:rPr>
        <w:t>%</w:t>
      </w:r>
      <w:r>
        <w:rPr>
          <w:rFonts w:hAnsi="宋体" w:cs="Courier New" w:hint="eastAsia"/>
          <w:kern w:val="2"/>
          <w:sz w:val="28"/>
          <w:szCs w:val="28"/>
        </w:rPr>
        <w:t>，，主要原因：</w:t>
      </w:r>
      <w:r>
        <w:rPr>
          <w:rFonts w:hAnsi="宋体" w:cs="Courier New" w:hint="eastAsia"/>
          <w:kern w:val="2"/>
          <w:sz w:val="28"/>
          <w:szCs w:val="28"/>
        </w:rPr>
        <w:t>公用经费少，压缩费用开支</w:t>
      </w:r>
      <w:r>
        <w:rPr>
          <w:rFonts w:hAnsi="宋体" w:cs="Courier New" w:hint="eastAsia"/>
          <w:kern w:val="2"/>
          <w:sz w:val="28"/>
          <w:szCs w:val="28"/>
        </w:rPr>
        <w:t>。</w:t>
      </w:r>
      <w:r>
        <w:rPr>
          <w:rFonts w:hAnsi="宋体" w:cs="Courier New" w:hint="eastAsia"/>
          <w:kern w:val="2"/>
          <w:sz w:val="28"/>
          <w:szCs w:val="28"/>
        </w:rPr>
        <w:t>2017</w:t>
      </w:r>
      <w:r>
        <w:rPr>
          <w:rFonts w:hAnsi="宋体" w:cs="Courier New" w:hint="eastAsia"/>
          <w:kern w:val="2"/>
          <w:sz w:val="28"/>
          <w:szCs w:val="28"/>
        </w:rPr>
        <w:t>年“三公”经费财政拨款支出决算数比</w:t>
      </w:r>
      <w:r>
        <w:rPr>
          <w:rFonts w:hAnsi="宋体" w:cs="Courier New" w:hint="eastAsia"/>
          <w:kern w:val="2"/>
          <w:sz w:val="28"/>
          <w:szCs w:val="28"/>
        </w:rPr>
        <w:t xml:space="preserve"> 2016</w:t>
      </w:r>
      <w:r>
        <w:rPr>
          <w:rFonts w:hAnsi="宋体" w:cs="Courier New" w:hint="eastAsia"/>
          <w:kern w:val="2"/>
          <w:sz w:val="28"/>
          <w:szCs w:val="28"/>
        </w:rPr>
        <w:t>年减少</w:t>
      </w:r>
      <w:r>
        <w:rPr>
          <w:rFonts w:hAnsi="宋体" w:cs="Courier New" w:hint="eastAsia"/>
          <w:kern w:val="2"/>
          <w:sz w:val="28"/>
          <w:szCs w:val="28"/>
        </w:rPr>
        <w:t>0.23</w:t>
      </w:r>
      <w:r>
        <w:rPr>
          <w:rFonts w:hAnsi="宋体" w:cs="Courier New" w:hint="eastAsia"/>
          <w:kern w:val="2"/>
          <w:sz w:val="28"/>
          <w:szCs w:val="28"/>
        </w:rPr>
        <w:t>万元，下降</w:t>
      </w:r>
      <w:r>
        <w:rPr>
          <w:rFonts w:hAnsi="宋体" w:cs="Courier New" w:hint="eastAsia"/>
          <w:kern w:val="2"/>
          <w:sz w:val="28"/>
          <w:szCs w:val="28"/>
        </w:rPr>
        <w:t>14</w:t>
      </w:r>
      <w:r>
        <w:rPr>
          <w:rFonts w:hAnsi="宋体" w:cs="Courier New" w:hint="eastAsia"/>
          <w:kern w:val="2"/>
          <w:sz w:val="28"/>
          <w:szCs w:val="28"/>
        </w:rPr>
        <w:t xml:space="preserve"> %</w:t>
      </w:r>
      <w:r>
        <w:rPr>
          <w:rFonts w:hAnsi="宋体" w:cs="Courier New" w:hint="eastAsia"/>
          <w:kern w:val="2"/>
          <w:sz w:val="28"/>
          <w:szCs w:val="28"/>
        </w:rPr>
        <w:t>，主要原因：</w:t>
      </w:r>
      <w:r>
        <w:rPr>
          <w:rFonts w:hAnsi="宋体" w:cs="Courier New" w:hint="eastAsia"/>
          <w:kern w:val="2"/>
          <w:sz w:val="28"/>
          <w:szCs w:val="28"/>
        </w:rPr>
        <w:t>重新修订完善“三公经费”制度，严控各项费用开支</w:t>
      </w:r>
      <w:r>
        <w:rPr>
          <w:rFonts w:hAnsi="宋体" w:cs="Courier New" w:hint="eastAsia"/>
          <w:kern w:val="2"/>
          <w:sz w:val="28"/>
          <w:szCs w:val="28"/>
        </w:rPr>
        <w:t>。具体支出情况如下：</w:t>
      </w:r>
    </w:p>
    <w:p w:rsidR="009D586F" w:rsidRDefault="004C2942">
      <w:pPr>
        <w:pStyle w:val="a3"/>
        <w:kinsoku w:val="0"/>
        <w:overflowPunct w:val="0"/>
        <w:snapToGrid w:val="0"/>
        <w:spacing w:line="540" w:lineRule="exact"/>
        <w:ind w:left="0" w:firstLineChars="200" w:firstLine="558"/>
        <w:jc w:val="both"/>
        <w:rPr>
          <w:rFonts w:hint="eastAsia"/>
          <w:spacing w:val="-1"/>
          <w:sz w:val="28"/>
          <w:szCs w:val="28"/>
        </w:rPr>
      </w:pPr>
      <w:r>
        <w:rPr>
          <w:rFonts w:hint="eastAsia"/>
          <w:b/>
          <w:spacing w:val="-1"/>
          <w:sz w:val="28"/>
          <w:szCs w:val="28"/>
        </w:rPr>
        <w:t>（一）因公出国（境）费</w:t>
      </w:r>
      <w:r>
        <w:rPr>
          <w:rFonts w:hint="eastAsia"/>
          <w:b/>
          <w:spacing w:val="-1"/>
          <w:sz w:val="28"/>
          <w:szCs w:val="28"/>
        </w:rPr>
        <w:t xml:space="preserve"> 0</w:t>
      </w:r>
      <w:r>
        <w:rPr>
          <w:rFonts w:hint="eastAsia"/>
          <w:spacing w:val="-1"/>
          <w:sz w:val="28"/>
          <w:szCs w:val="28"/>
        </w:rPr>
        <w:t xml:space="preserve"> </w:t>
      </w:r>
      <w:r>
        <w:rPr>
          <w:rFonts w:hint="eastAsia"/>
          <w:spacing w:val="-1"/>
          <w:sz w:val="28"/>
          <w:szCs w:val="28"/>
        </w:rPr>
        <w:t>万元</w:t>
      </w:r>
      <w:r w:rsidR="009D586F">
        <w:rPr>
          <w:rFonts w:hint="eastAsia"/>
          <w:spacing w:val="-1"/>
          <w:sz w:val="28"/>
          <w:szCs w:val="28"/>
        </w:rPr>
        <w:t>。</w:t>
      </w:r>
    </w:p>
    <w:p w:rsidR="006A782C" w:rsidRDefault="004C2942" w:rsidP="009D586F">
      <w:pPr>
        <w:pStyle w:val="a3"/>
        <w:kinsoku w:val="0"/>
        <w:overflowPunct w:val="0"/>
        <w:snapToGrid w:val="0"/>
        <w:spacing w:line="540" w:lineRule="exact"/>
        <w:ind w:left="0" w:firstLineChars="200" w:firstLine="558"/>
        <w:jc w:val="both"/>
        <w:rPr>
          <w:rFonts w:hAnsi="宋体" w:cs="Courier New"/>
          <w:kern w:val="2"/>
          <w:sz w:val="28"/>
          <w:szCs w:val="28"/>
        </w:rPr>
      </w:pPr>
      <w:r>
        <w:rPr>
          <w:rFonts w:hint="eastAsia"/>
          <w:b/>
          <w:spacing w:val="-1"/>
          <w:sz w:val="28"/>
          <w:szCs w:val="28"/>
        </w:rPr>
        <w:t>（二）公务用车购置及运行费</w:t>
      </w:r>
      <w:r>
        <w:rPr>
          <w:rFonts w:hint="eastAsia"/>
          <w:sz w:val="28"/>
          <w:szCs w:val="28"/>
        </w:rPr>
        <w:t xml:space="preserve"> </w:t>
      </w:r>
      <w:r>
        <w:rPr>
          <w:rFonts w:hint="eastAsia"/>
          <w:sz w:val="28"/>
          <w:szCs w:val="28"/>
        </w:rPr>
        <w:t>1</w:t>
      </w:r>
      <w:r>
        <w:rPr>
          <w:rFonts w:hint="eastAsia"/>
          <w:sz w:val="28"/>
          <w:szCs w:val="28"/>
        </w:rPr>
        <w:t>万</w:t>
      </w:r>
      <w:r>
        <w:rPr>
          <w:rFonts w:hAnsi="宋体" w:cs="Courier New" w:hint="eastAsia"/>
          <w:kern w:val="2"/>
          <w:sz w:val="28"/>
          <w:szCs w:val="28"/>
        </w:rPr>
        <w:t>元，完成预算的</w:t>
      </w:r>
      <w:r>
        <w:rPr>
          <w:rFonts w:hAnsi="宋体" w:cs="Courier New" w:hint="eastAsia"/>
          <w:kern w:val="2"/>
          <w:sz w:val="28"/>
          <w:szCs w:val="28"/>
        </w:rPr>
        <w:t xml:space="preserve"> </w:t>
      </w:r>
      <w:r>
        <w:rPr>
          <w:rFonts w:hAnsi="宋体" w:cs="Courier New" w:hint="eastAsia"/>
          <w:kern w:val="2"/>
          <w:sz w:val="28"/>
          <w:szCs w:val="28"/>
        </w:rPr>
        <w:t>20</w:t>
      </w:r>
      <w:r>
        <w:rPr>
          <w:rFonts w:hAnsi="宋体" w:cs="Courier New" w:hint="eastAsia"/>
          <w:kern w:val="2"/>
          <w:sz w:val="28"/>
          <w:szCs w:val="28"/>
        </w:rPr>
        <w:t xml:space="preserve">  %</w:t>
      </w:r>
      <w:r>
        <w:rPr>
          <w:rFonts w:hAnsi="宋体" w:cs="Courier New" w:hint="eastAsia"/>
          <w:kern w:val="2"/>
          <w:sz w:val="28"/>
          <w:szCs w:val="28"/>
        </w:rPr>
        <w:t>，其中</w:t>
      </w:r>
      <w:r>
        <w:rPr>
          <w:rFonts w:hAnsi="宋体" w:cs="Courier New" w:hint="eastAsia"/>
          <w:kern w:val="2"/>
          <w:sz w:val="28"/>
          <w:szCs w:val="28"/>
        </w:rPr>
        <w:lastRenderedPageBreak/>
        <w:t>，公务用车购置费</w:t>
      </w:r>
      <w:r>
        <w:rPr>
          <w:rFonts w:hAnsi="宋体" w:cs="Courier New" w:hint="eastAsia"/>
          <w:kern w:val="2"/>
          <w:sz w:val="28"/>
          <w:szCs w:val="28"/>
        </w:rPr>
        <w:t>0</w:t>
      </w:r>
      <w:r>
        <w:rPr>
          <w:rFonts w:hAnsi="宋体" w:cs="Courier New" w:hint="eastAsia"/>
          <w:kern w:val="2"/>
          <w:sz w:val="28"/>
          <w:szCs w:val="28"/>
        </w:rPr>
        <w:t>万元，购置</w:t>
      </w:r>
      <w:r>
        <w:rPr>
          <w:rFonts w:hAnsi="宋体" w:cs="Courier New" w:hint="eastAsia"/>
          <w:kern w:val="2"/>
          <w:sz w:val="28"/>
          <w:szCs w:val="28"/>
        </w:rPr>
        <w:t xml:space="preserve"> </w:t>
      </w:r>
      <w:r>
        <w:rPr>
          <w:rFonts w:hAnsi="宋体" w:cs="Courier New" w:hint="eastAsia"/>
          <w:kern w:val="2"/>
          <w:sz w:val="28"/>
          <w:szCs w:val="28"/>
        </w:rPr>
        <w:t>0</w:t>
      </w:r>
      <w:r>
        <w:rPr>
          <w:rFonts w:hAnsi="宋体" w:cs="Courier New" w:hint="eastAsia"/>
          <w:kern w:val="2"/>
          <w:sz w:val="28"/>
          <w:szCs w:val="28"/>
        </w:rPr>
        <w:t xml:space="preserve"> </w:t>
      </w:r>
      <w:r>
        <w:rPr>
          <w:rFonts w:hAnsi="宋体" w:cs="Courier New" w:hint="eastAsia"/>
          <w:kern w:val="2"/>
          <w:sz w:val="28"/>
          <w:szCs w:val="28"/>
        </w:rPr>
        <w:t>辆车；公务用车运行维护费</w:t>
      </w:r>
      <w:r>
        <w:rPr>
          <w:rFonts w:hAnsi="宋体" w:cs="Courier New" w:hint="eastAsia"/>
          <w:kern w:val="2"/>
          <w:sz w:val="28"/>
          <w:szCs w:val="28"/>
        </w:rPr>
        <w:t xml:space="preserve"> </w:t>
      </w:r>
      <w:r>
        <w:rPr>
          <w:rFonts w:hAnsi="宋体" w:cs="Courier New" w:hint="eastAsia"/>
          <w:kern w:val="2"/>
          <w:sz w:val="28"/>
          <w:szCs w:val="28"/>
        </w:rPr>
        <w:t>1</w:t>
      </w:r>
      <w:r>
        <w:rPr>
          <w:rFonts w:hAnsi="宋体" w:cs="Courier New" w:hint="eastAsia"/>
          <w:kern w:val="2"/>
          <w:sz w:val="28"/>
          <w:szCs w:val="28"/>
        </w:rPr>
        <w:t xml:space="preserve"> </w:t>
      </w:r>
      <w:r>
        <w:rPr>
          <w:rFonts w:hAnsi="宋体" w:cs="Courier New" w:hint="eastAsia"/>
          <w:kern w:val="2"/>
          <w:sz w:val="28"/>
          <w:szCs w:val="28"/>
        </w:rPr>
        <w:t>万元，主要用于开展工作所需公务用车的燃料费、维修费、过路过桥费、保险费、安全奖励费用等支出。</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决算数小于年初预算数的主要原因：</w:t>
      </w:r>
      <w:r>
        <w:rPr>
          <w:rFonts w:hAnsi="宋体" w:cs="Courier New" w:hint="eastAsia"/>
          <w:kern w:val="2"/>
          <w:sz w:val="28"/>
          <w:szCs w:val="28"/>
        </w:rPr>
        <w:t>按照“三公经费”开支标准，在</w:t>
      </w:r>
      <w:r>
        <w:rPr>
          <w:rFonts w:hAnsi="宋体" w:cs="Courier New" w:hint="eastAsia"/>
          <w:kern w:val="2"/>
          <w:sz w:val="28"/>
          <w:szCs w:val="28"/>
        </w:rPr>
        <w:t>公用经费少</w:t>
      </w:r>
      <w:r>
        <w:rPr>
          <w:rFonts w:hAnsi="宋体" w:cs="Courier New" w:hint="eastAsia"/>
          <w:kern w:val="2"/>
          <w:sz w:val="28"/>
          <w:szCs w:val="28"/>
        </w:rPr>
        <w:t>的情况下</w:t>
      </w:r>
      <w:r>
        <w:rPr>
          <w:rFonts w:hAnsi="宋体" w:cs="Courier New" w:hint="eastAsia"/>
          <w:kern w:val="2"/>
          <w:sz w:val="28"/>
          <w:szCs w:val="28"/>
        </w:rPr>
        <w:t>，</w:t>
      </w:r>
      <w:r>
        <w:rPr>
          <w:rFonts w:hAnsi="宋体" w:cs="Courier New" w:hint="eastAsia"/>
          <w:kern w:val="2"/>
          <w:sz w:val="28"/>
          <w:szCs w:val="28"/>
        </w:rPr>
        <w:t>压缩</w:t>
      </w:r>
      <w:r>
        <w:rPr>
          <w:rFonts w:hAnsi="宋体" w:cs="Courier New" w:hint="eastAsia"/>
          <w:kern w:val="2"/>
          <w:sz w:val="28"/>
          <w:szCs w:val="28"/>
        </w:rPr>
        <w:t>费用开支</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决算数比</w:t>
      </w:r>
      <w:r>
        <w:rPr>
          <w:rFonts w:hAnsi="宋体" w:cs="Courier New" w:hint="eastAsia"/>
          <w:kern w:val="2"/>
          <w:sz w:val="28"/>
          <w:szCs w:val="28"/>
        </w:rPr>
        <w:t xml:space="preserve"> 2016 </w:t>
      </w:r>
      <w:r>
        <w:rPr>
          <w:rFonts w:hAnsi="宋体" w:cs="Courier New" w:hint="eastAsia"/>
          <w:kern w:val="2"/>
          <w:sz w:val="28"/>
          <w:szCs w:val="28"/>
        </w:rPr>
        <w:t>年减少</w:t>
      </w:r>
      <w:r>
        <w:rPr>
          <w:rFonts w:hAnsi="宋体" w:cs="Courier New" w:hint="eastAsia"/>
          <w:kern w:val="2"/>
          <w:sz w:val="28"/>
          <w:szCs w:val="28"/>
        </w:rPr>
        <w:t>0.1</w:t>
      </w:r>
      <w:r>
        <w:rPr>
          <w:rFonts w:hAnsi="宋体" w:cs="Courier New" w:hint="eastAsia"/>
          <w:kern w:val="2"/>
          <w:sz w:val="28"/>
          <w:szCs w:val="28"/>
        </w:rPr>
        <w:t xml:space="preserve"> </w:t>
      </w:r>
      <w:r>
        <w:rPr>
          <w:rFonts w:hAnsi="宋体" w:cs="Courier New" w:hint="eastAsia"/>
          <w:kern w:val="2"/>
          <w:sz w:val="28"/>
          <w:szCs w:val="28"/>
        </w:rPr>
        <w:t>万元，下降</w:t>
      </w:r>
      <w:r>
        <w:rPr>
          <w:rFonts w:hAnsi="宋体" w:cs="Courier New" w:hint="eastAsia"/>
          <w:kern w:val="2"/>
          <w:sz w:val="28"/>
          <w:szCs w:val="28"/>
        </w:rPr>
        <w:t>9</w:t>
      </w:r>
      <w:r>
        <w:rPr>
          <w:rFonts w:hAnsi="宋体" w:cs="Courier New" w:hint="eastAsia"/>
          <w:kern w:val="2"/>
          <w:sz w:val="28"/>
          <w:szCs w:val="28"/>
        </w:rPr>
        <w:t>%</w:t>
      </w:r>
      <w:r>
        <w:rPr>
          <w:rFonts w:hAnsi="宋体" w:cs="Courier New" w:hint="eastAsia"/>
          <w:kern w:val="2"/>
          <w:sz w:val="28"/>
          <w:szCs w:val="28"/>
        </w:rPr>
        <w:t>，主要原因：</w:t>
      </w:r>
      <w:r>
        <w:rPr>
          <w:rFonts w:hAnsi="宋体" w:cs="Courier New" w:hint="eastAsia"/>
          <w:kern w:val="2"/>
          <w:sz w:val="28"/>
          <w:szCs w:val="28"/>
        </w:rPr>
        <w:t>规范了公用用车购置和运行的制度，</w:t>
      </w:r>
      <w:r>
        <w:rPr>
          <w:rFonts w:hAnsi="宋体" w:cs="Courier New" w:hint="eastAsia"/>
          <w:kern w:val="2"/>
          <w:sz w:val="28"/>
          <w:szCs w:val="28"/>
        </w:rPr>
        <w:t>严控费用开支</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58"/>
        <w:jc w:val="both"/>
        <w:rPr>
          <w:rFonts w:hAnsi="宋体" w:cs="Courier New"/>
          <w:kern w:val="2"/>
          <w:sz w:val="28"/>
          <w:szCs w:val="28"/>
        </w:rPr>
      </w:pPr>
      <w:r>
        <w:rPr>
          <w:rFonts w:hint="eastAsia"/>
          <w:b/>
          <w:spacing w:val="-1"/>
          <w:sz w:val="28"/>
          <w:szCs w:val="28"/>
        </w:rPr>
        <w:t>（三）公务接待费</w:t>
      </w:r>
      <w:r>
        <w:rPr>
          <w:rFonts w:hint="eastAsia"/>
          <w:sz w:val="28"/>
          <w:szCs w:val="28"/>
        </w:rPr>
        <w:t xml:space="preserve"> </w:t>
      </w:r>
      <w:r>
        <w:rPr>
          <w:rFonts w:hint="eastAsia"/>
          <w:sz w:val="28"/>
          <w:szCs w:val="28"/>
        </w:rPr>
        <w:t>0.37</w:t>
      </w:r>
      <w:r>
        <w:rPr>
          <w:rFonts w:hint="eastAsia"/>
          <w:sz w:val="28"/>
          <w:szCs w:val="28"/>
        </w:rPr>
        <w:t xml:space="preserve"> </w:t>
      </w:r>
      <w:r>
        <w:rPr>
          <w:rFonts w:hAnsi="宋体" w:cs="Courier New" w:hint="eastAsia"/>
          <w:kern w:val="2"/>
          <w:sz w:val="28"/>
          <w:szCs w:val="28"/>
        </w:rPr>
        <w:t>万元，完成预算的</w:t>
      </w:r>
      <w:r>
        <w:rPr>
          <w:rFonts w:hAnsi="宋体" w:cs="Courier New" w:hint="eastAsia"/>
          <w:kern w:val="2"/>
          <w:sz w:val="28"/>
          <w:szCs w:val="28"/>
        </w:rPr>
        <w:t xml:space="preserve"> </w:t>
      </w:r>
      <w:r>
        <w:rPr>
          <w:rFonts w:hAnsi="宋体" w:cs="Courier New" w:hint="eastAsia"/>
          <w:kern w:val="2"/>
          <w:sz w:val="28"/>
          <w:szCs w:val="28"/>
        </w:rPr>
        <w:t>8</w:t>
      </w:r>
      <w:r>
        <w:rPr>
          <w:rFonts w:hAnsi="宋体" w:cs="Courier New" w:hint="eastAsia"/>
          <w:kern w:val="2"/>
          <w:sz w:val="28"/>
          <w:szCs w:val="28"/>
        </w:rPr>
        <w:t xml:space="preserve"> %</w:t>
      </w:r>
      <w:r>
        <w:rPr>
          <w:rFonts w:hAnsi="宋体" w:cs="Courier New" w:hint="eastAsia"/>
          <w:kern w:val="2"/>
          <w:sz w:val="28"/>
          <w:szCs w:val="28"/>
        </w:rPr>
        <w:t>，主要用于按规定开支的各类公务接待</w:t>
      </w:r>
      <w:r>
        <w:rPr>
          <w:rFonts w:hAnsi="宋体" w:cs="Courier New" w:hint="eastAsia"/>
          <w:kern w:val="2"/>
          <w:sz w:val="28"/>
          <w:szCs w:val="28"/>
        </w:rPr>
        <w:t>（含外宾接待）支出。</w:t>
      </w:r>
      <w:r>
        <w:rPr>
          <w:rFonts w:hAnsi="宋体" w:cs="Courier New" w:hint="eastAsia"/>
          <w:kern w:val="2"/>
          <w:sz w:val="28"/>
          <w:szCs w:val="28"/>
        </w:rPr>
        <w:t xml:space="preserve">2017 </w:t>
      </w:r>
      <w:r>
        <w:rPr>
          <w:rFonts w:hAnsi="宋体" w:cs="Courier New" w:hint="eastAsia"/>
          <w:kern w:val="2"/>
          <w:sz w:val="28"/>
          <w:szCs w:val="28"/>
        </w:rPr>
        <w:t>年共接待</w:t>
      </w:r>
      <w:r>
        <w:rPr>
          <w:rFonts w:hAnsi="宋体" w:cs="Courier New" w:hint="eastAsia"/>
          <w:kern w:val="2"/>
          <w:sz w:val="28"/>
          <w:szCs w:val="28"/>
        </w:rPr>
        <w:t xml:space="preserve"> </w:t>
      </w:r>
      <w:r>
        <w:rPr>
          <w:rFonts w:hAnsi="宋体" w:cs="Courier New" w:hint="eastAsia"/>
          <w:kern w:val="2"/>
          <w:sz w:val="28"/>
          <w:szCs w:val="28"/>
        </w:rPr>
        <w:t>15</w:t>
      </w:r>
      <w:r>
        <w:rPr>
          <w:rFonts w:hAnsi="宋体" w:cs="Courier New" w:hint="eastAsia"/>
          <w:kern w:val="2"/>
          <w:sz w:val="28"/>
          <w:szCs w:val="28"/>
        </w:rPr>
        <w:t xml:space="preserve"> </w:t>
      </w:r>
      <w:r>
        <w:rPr>
          <w:rFonts w:hAnsi="宋体" w:cs="Courier New" w:hint="eastAsia"/>
          <w:kern w:val="2"/>
          <w:sz w:val="28"/>
          <w:szCs w:val="28"/>
        </w:rPr>
        <w:t>批次、</w:t>
      </w:r>
      <w:r>
        <w:rPr>
          <w:rFonts w:hAnsi="宋体" w:cs="Courier New" w:hint="eastAsia"/>
          <w:kern w:val="2"/>
          <w:sz w:val="28"/>
          <w:szCs w:val="28"/>
        </w:rPr>
        <w:t>113</w:t>
      </w:r>
      <w:r>
        <w:rPr>
          <w:rFonts w:hAnsi="宋体" w:cs="Courier New" w:hint="eastAsia"/>
          <w:kern w:val="2"/>
          <w:sz w:val="28"/>
          <w:szCs w:val="28"/>
        </w:rPr>
        <w:t>人次。</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决算数小于年初预算数的主要原因：</w:t>
      </w:r>
      <w:r>
        <w:rPr>
          <w:rFonts w:hAnsi="宋体" w:cs="Courier New" w:hint="eastAsia"/>
          <w:kern w:val="2"/>
          <w:sz w:val="28"/>
          <w:szCs w:val="28"/>
        </w:rPr>
        <w:t>严控费用开支。</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决算数比</w:t>
      </w:r>
      <w:r>
        <w:rPr>
          <w:rFonts w:hAnsi="宋体" w:cs="Courier New" w:hint="eastAsia"/>
          <w:kern w:val="2"/>
          <w:sz w:val="28"/>
          <w:szCs w:val="28"/>
        </w:rPr>
        <w:t xml:space="preserve"> 2016</w:t>
      </w:r>
      <w:r>
        <w:rPr>
          <w:rFonts w:hAnsi="宋体" w:cs="Courier New" w:hint="eastAsia"/>
          <w:kern w:val="2"/>
          <w:sz w:val="28"/>
          <w:szCs w:val="28"/>
        </w:rPr>
        <w:t>年</w:t>
      </w:r>
      <w:r>
        <w:rPr>
          <w:rFonts w:hAnsi="宋体" w:cs="Courier New" w:hint="eastAsia"/>
          <w:kern w:val="2"/>
          <w:sz w:val="28"/>
          <w:szCs w:val="28"/>
        </w:rPr>
        <w:t>减少</w:t>
      </w:r>
      <w:r>
        <w:rPr>
          <w:rFonts w:hAnsi="宋体" w:cs="Courier New" w:hint="eastAsia"/>
          <w:kern w:val="2"/>
          <w:sz w:val="28"/>
          <w:szCs w:val="28"/>
        </w:rPr>
        <w:t>0.17</w:t>
      </w:r>
      <w:r>
        <w:rPr>
          <w:rFonts w:hAnsi="宋体" w:cs="Courier New" w:hint="eastAsia"/>
          <w:kern w:val="2"/>
          <w:sz w:val="28"/>
          <w:szCs w:val="28"/>
        </w:rPr>
        <w:t>万元，下降</w:t>
      </w:r>
      <w:r>
        <w:rPr>
          <w:rFonts w:hAnsi="宋体" w:cs="Courier New" w:hint="eastAsia"/>
          <w:kern w:val="2"/>
          <w:sz w:val="28"/>
          <w:szCs w:val="28"/>
        </w:rPr>
        <w:t>34</w:t>
      </w:r>
      <w:r>
        <w:rPr>
          <w:rFonts w:hAnsi="宋体" w:cs="Courier New" w:hint="eastAsia"/>
          <w:kern w:val="2"/>
          <w:sz w:val="28"/>
          <w:szCs w:val="28"/>
        </w:rPr>
        <w:t>%</w:t>
      </w:r>
      <w:r>
        <w:rPr>
          <w:rFonts w:hAnsi="宋体" w:cs="Courier New" w:hint="eastAsia"/>
          <w:kern w:val="2"/>
          <w:sz w:val="28"/>
          <w:szCs w:val="28"/>
        </w:rPr>
        <w:t>，主要原因：</w:t>
      </w:r>
      <w:r>
        <w:rPr>
          <w:rFonts w:hAnsi="宋体" w:cs="Courier New" w:hint="eastAsia"/>
          <w:kern w:val="2"/>
          <w:sz w:val="28"/>
          <w:szCs w:val="28"/>
        </w:rPr>
        <w:t>进一步规范了公务接待程序和标准，实行工作餐</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0"/>
        <w:jc w:val="both"/>
        <w:rPr>
          <w:rFonts w:ascii="黑体" w:eastAsia="黑体" w:hAnsi="黑体" w:cs="黑体"/>
          <w:sz w:val="28"/>
          <w:szCs w:val="28"/>
        </w:rPr>
      </w:pPr>
      <w:r>
        <w:rPr>
          <w:rFonts w:ascii="黑体" w:eastAsia="黑体" w:hAnsi="黑体" w:cs="黑体" w:hint="eastAsia"/>
          <w:sz w:val="28"/>
          <w:szCs w:val="28"/>
        </w:rPr>
        <w:t>八、政府性基金预算财政拨款支出决算情况说明</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内乡县供销社</w:t>
      </w:r>
      <w:proofErr w:type="gramStart"/>
      <w:r>
        <w:rPr>
          <w:rFonts w:hAnsi="宋体" w:cs="Courier New" w:hint="eastAsia"/>
          <w:kern w:val="2"/>
          <w:sz w:val="28"/>
          <w:szCs w:val="28"/>
        </w:rPr>
        <w:t>2017</w:t>
      </w:r>
      <w:r>
        <w:rPr>
          <w:rFonts w:hAnsi="宋体" w:cs="Courier New" w:hint="eastAsia"/>
          <w:kern w:val="2"/>
          <w:sz w:val="28"/>
          <w:szCs w:val="28"/>
        </w:rPr>
        <w:t>年府性基金</w:t>
      </w:r>
      <w:proofErr w:type="gramEnd"/>
      <w:r>
        <w:rPr>
          <w:rFonts w:hAnsi="宋体" w:cs="Courier New" w:hint="eastAsia"/>
          <w:kern w:val="2"/>
          <w:sz w:val="28"/>
          <w:szCs w:val="28"/>
        </w:rPr>
        <w:t>预算财政拨款支出年初预算为</w:t>
      </w:r>
      <w:r>
        <w:rPr>
          <w:rFonts w:hAnsi="宋体" w:cs="Courier New" w:hint="eastAsia"/>
          <w:kern w:val="2"/>
          <w:sz w:val="28"/>
          <w:szCs w:val="28"/>
        </w:rPr>
        <w:t>0</w:t>
      </w:r>
      <w:r>
        <w:rPr>
          <w:rFonts w:hAnsi="宋体" w:cs="Courier New" w:hint="eastAsia"/>
          <w:kern w:val="2"/>
          <w:sz w:val="28"/>
          <w:szCs w:val="28"/>
        </w:rPr>
        <w:t>万元，支出决算为</w:t>
      </w:r>
      <w:r>
        <w:rPr>
          <w:rFonts w:hAnsi="宋体" w:cs="Courier New" w:hint="eastAsia"/>
          <w:kern w:val="2"/>
          <w:sz w:val="28"/>
          <w:szCs w:val="28"/>
        </w:rPr>
        <w:t>0</w:t>
      </w:r>
      <w:r>
        <w:rPr>
          <w:rFonts w:hAnsi="宋体" w:cs="Courier New" w:hint="eastAsia"/>
          <w:kern w:val="2"/>
          <w:sz w:val="28"/>
          <w:szCs w:val="28"/>
        </w:rPr>
        <w:t>万元</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56"/>
        <w:jc w:val="both"/>
        <w:rPr>
          <w:rFonts w:ascii="黑体" w:eastAsia="黑体" w:hAnsi="黑体" w:cs="黑体"/>
          <w:spacing w:val="-1"/>
          <w:sz w:val="28"/>
          <w:szCs w:val="28"/>
        </w:rPr>
      </w:pPr>
      <w:r>
        <w:rPr>
          <w:rFonts w:ascii="黑体" w:eastAsia="黑体" w:hAnsi="黑体" w:cs="黑体" w:hint="eastAsia"/>
          <w:spacing w:val="-1"/>
          <w:sz w:val="28"/>
          <w:szCs w:val="28"/>
        </w:rPr>
        <w:t>九、其他重要事项的情况说明</w:t>
      </w:r>
    </w:p>
    <w:p w:rsidR="006A782C" w:rsidRDefault="004C2942">
      <w:pPr>
        <w:pStyle w:val="a3"/>
        <w:kinsoku w:val="0"/>
        <w:overflowPunct w:val="0"/>
        <w:snapToGrid w:val="0"/>
        <w:spacing w:line="540" w:lineRule="exact"/>
        <w:ind w:left="0" w:firstLineChars="200" w:firstLine="562"/>
        <w:jc w:val="both"/>
        <w:rPr>
          <w:rFonts w:cs="黑体"/>
          <w:b/>
          <w:sz w:val="28"/>
          <w:szCs w:val="28"/>
        </w:rPr>
      </w:pPr>
      <w:r>
        <w:rPr>
          <w:rFonts w:hint="eastAsia"/>
          <w:b/>
          <w:sz w:val="28"/>
          <w:szCs w:val="28"/>
        </w:rPr>
        <w:t>（一）机关运行经费支出情况。</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内乡县供销社</w:t>
      </w:r>
      <w:r>
        <w:rPr>
          <w:rFonts w:hAnsi="宋体" w:cs="Courier New" w:hint="eastAsia"/>
          <w:kern w:val="2"/>
          <w:sz w:val="28"/>
          <w:szCs w:val="28"/>
        </w:rPr>
        <w:t xml:space="preserve">2017 </w:t>
      </w:r>
      <w:proofErr w:type="gramStart"/>
      <w:r>
        <w:rPr>
          <w:rFonts w:hAnsi="宋体" w:cs="Courier New" w:hint="eastAsia"/>
          <w:kern w:val="2"/>
          <w:sz w:val="28"/>
          <w:szCs w:val="28"/>
        </w:rPr>
        <w:t>年机关</w:t>
      </w:r>
      <w:proofErr w:type="gramEnd"/>
      <w:r>
        <w:rPr>
          <w:rFonts w:hAnsi="宋体" w:cs="Courier New" w:hint="eastAsia"/>
          <w:kern w:val="2"/>
          <w:sz w:val="28"/>
          <w:szCs w:val="28"/>
        </w:rPr>
        <w:t>运行经费支出</w:t>
      </w:r>
      <w:r>
        <w:rPr>
          <w:rFonts w:hAnsi="宋体" w:cs="Courier New" w:hint="eastAsia"/>
          <w:kern w:val="2"/>
          <w:sz w:val="28"/>
          <w:szCs w:val="28"/>
        </w:rPr>
        <w:t>5.14</w:t>
      </w:r>
      <w:r>
        <w:rPr>
          <w:rFonts w:hAnsi="宋体" w:cs="Courier New" w:hint="eastAsia"/>
          <w:kern w:val="2"/>
          <w:sz w:val="28"/>
          <w:szCs w:val="28"/>
        </w:rPr>
        <w:t>万元，比</w:t>
      </w:r>
      <w:r>
        <w:rPr>
          <w:rFonts w:hAnsi="宋体" w:cs="Courier New" w:hint="eastAsia"/>
          <w:kern w:val="2"/>
          <w:sz w:val="28"/>
          <w:szCs w:val="28"/>
        </w:rPr>
        <w:t xml:space="preserve"> 2016</w:t>
      </w:r>
      <w:r>
        <w:rPr>
          <w:rFonts w:hAnsi="宋体" w:cs="Courier New" w:hint="eastAsia"/>
          <w:kern w:val="2"/>
          <w:sz w:val="28"/>
          <w:szCs w:val="28"/>
        </w:rPr>
        <w:t>年减</w:t>
      </w:r>
      <w:r>
        <w:rPr>
          <w:rFonts w:hAnsi="宋体" w:cs="Courier New" w:hint="eastAsia"/>
          <w:kern w:val="2"/>
          <w:sz w:val="28"/>
          <w:szCs w:val="28"/>
        </w:rPr>
        <w:t xml:space="preserve">  </w:t>
      </w:r>
      <w:r>
        <w:rPr>
          <w:rFonts w:hAnsi="宋体" w:cs="Courier New" w:hint="eastAsia"/>
          <w:kern w:val="2"/>
          <w:sz w:val="28"/>
          <w:szCs w:val="28"/>
        </w:rPr>
        <w:t>少</w:t>
      </w:r>
      <w:r>
        <w:rPr>
          <w:rFonts w:hAnsi="宋体" w:cs="Courier New" w:hint="eastAsia"/>
          <w:kern w:val="2"/>
          <w:sz w:val="28"/>
          <w:szCs w:val="28"/>
        </w:rPr>
        <w:t>6</w:t>
      </w:r>
      <w:r>
        <w:rPr>
          <w:rFonts w:hAnsi="宋体" w:cs="Courier New" w:hint="eastAsia"/>
          <w:kern w:val="2"/>
          <w:sz w:val="28"/>
          <w:szCs w:val="28"/>
        </w:rPr>
        <w:t>%</w:t>
      </w:r>
      <w:r>
        <w:rPr>
          <w:rFonts w:hAnsi="宋体" w:cs="Courier New" w:hint="eastAsia"/>
          <w:kern w:val="2"/>
          <w:sz w:val="28"/>
          <w:szCs w:val="28"/>
        </w:rPr>
        <w:t>，主要原因：</w:t>
      </w:r>
      <w:r>
        <w:rPr>
          <w:rFonts w:hAnsi="宋体" w:cs="Courier New" w:hint="eastAsia"/>
          <w:kern w:val="2"/>
          <w:sz w:val="28"/>
          <w:szCs w:val="28"/>
        </w:rPr>
        <w:t>在经费支出上，严格按照预算标准，严控各项开支</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2"/>
        <w:jc w:val="both"/>
        <w:rPr>
          <w:b/>
          <w:sz w:val="28"/>
          <w:szCs w:val="28"/>
        </w:rPr>
      </w:pPr>
      <w:r>
        <w:rPr>
          <w:rFonts w:hint="eastAsia"/>
          <w:b/>
          <w:sz w:val="28"/>
          <w:szCs w:val="28"/>
        </w:rPr>
        <w:t>（二）政府采购支出情况。</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内乡县供销社</w:t>
      </w:r>
      <w:r>
        <w:rPr>
          <w:rFonts w:hAnsi="宋体" w:cs="Courier New" w:hint="eastAsia"/>
          <w:kern w:val="2"/>
          <w:sz w:val="28"/>
          <w:szCs w:val="28"/>
        </w:rPr>
        <w:t>2017</w:t>
      </w:r>
      <w:r>
        <w:rPr>
          <w:rFonts w:hAnsi="宋体" w:cs="Courier New" w:hint="eastAsia"/>
          <w:kern w:val="2"/>
          <w:sz w:val="28"/>
          <w:szCs w:val="28"/>
        </w:rPr>
        <w:t>年政府采购支出总额</w:t>
      </w:r>
      <w:r>
        <w:rPr>
          <w:rFonts w:hAnsi="宋体" w:cs="Courier New" w:hint="eastAsia"/>
          <w:kern w:val="2"/>
          <w:sz w:val="28"/>
          <w:szCs w:val="28"/>
        </w:rPr>
        <w:t>0</w:t>
      </w:r>
      <w:r>
        <w:rPr>
          <w:rFonts w:hAnsi="宋体" w:cs="Courier New" w:hint="eastAsia"/>
          <w:kern w:val="2"/>
          <w:sz w:val="28"/>
          <w:szCs w:val="28"/>
        </w:rPr>
        <w:t>万元</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2"/>
        <w:jc w:val="both"/>
        <w:rPr>
          <w:b/>
          <w:sz w:val="28"/>
          <w:szCs w:val="28"/>
        </w:rPr>
      </w:pPr>
      <w:r>
        <w:rPr>
          <w:rFonts w:hint="eastAsia"/>
          <w:b/>
          <w:sz w:val="28"/>
          <w:szCs w:val="28"/>
        </w:rPr>
        <w:t>（三）国有资产占用情况。</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截至</w:t>
      </w:r>
      <w:r>
        <w:rPr>
          <w:rFonts w:hAnsi="宋体" w:cs="Courier New" w:hint="eastAsia"/>
          <w:kern w:val="2"/>
          <w:sz w:val="28"/>
          <w:szCs w:val="28"/>
        </w:rPr>
        <w:t xml:space="preserve"> 2017</w:t>
      </w:r>
      <w:r>
        <w:rPr>
          <w:rFonts w:hAnsi="宋体" w:cs="Courier New" w:hint="eastAsia"/>
          <w:kern w:val="2"/>
          <w:sz w:val="28"/>
          <w:szCs w:val="28"/>
        </w:rPr>
        <w:t>年</w:t>
      </w:r>
      <w:r>
        <w:rPr>
          <w:rFonts w:hAnsi="宋体" w:cs="Courier New" w:hint="eastAsia"/>
          <w:kern w:val="2"/>
          <w:sz w:val="28"/>
          <w:szCs w:val="28"/>
        </w:rPr>
        <w:t xml:space="preserve"> 12 </w:t>
      </w:r>
      <w:r>
        <w:rPr>
          <w:rFonts w:hAnsi="宋体" w:cs="Courier New" w:hint="eastAsia"/>
          <w:kern w:val="2"/>
          <w:sz w:val="28"/>
          <w:szCs w:val="28"/>
        </w:rPr>
        <w:t>月</w:t>
      </w:r>
      <w:r>
        <w:rPr>
          <w:rFonts w:hAnsi="宋体" w:cs="Courier New" w:hint="eastAsia"/>
          <w:kern w:val="2"/>
          <w:sz w:val="28"/>
          <w:szCs w:val="28"/>
        </w:rPr>
        <w:t xml:space="preserve"> 31 </w:t>
      </w:r>
      <w:r>
        <w:rPr>
          <w:rFonts w:hAnsi="宋体" w:cs="Courier New" w:hint="eastAsia"/>
          <w:kern w:val="2"/>
          <w:sz w:val="28"/>
          <w:szCs w:val="28"/>
        </w:rPr>
        <w:t>日，</w:t>
      </w:r>
      <w:r>
        <w:rPr>
          <w:rFonts w:hAnsi="宋体" w:cs="Courier New" w:hint="eastAsia"/>
          <w:kern w:val="2"/>
          <w:sz w:val="28"/>
          <w:szCs w:val="28"/>
        </w:rPr>
        <w:t>内乡县供销社</w:t>
      </w:r>
      <w:r>
        <w:rPr>
          <w:rFonts w:hAnsi="宋体" w:cs="Courier New" w:hint="eastAsia"/>
          <w:kern w:val="2"/>
          <w:sz w:val="28"/>
          <w:szCs w:val="28"/>
        </w:rPr>
        <w:t>共有车辆</w:t>
      </w:r>
      <w:r>
        <w:rPr>
          <w:rFonts w:hAnsi="宋体" w:cs="Courier New" w:hint="eastAsia"/>
          <w:kern w:val="2"/>
          <w:sz w:val="28"/>
          <w:szCs w:val="28"/>
        </w:rPr>
        <w:t xml:space="preserve"> </w:t>
      </w:r>
      <w:r>
        <w:rPr>
          <w:rFonts w:hAnsi="宋体" w:cs="Courier New" w:hint="eastAsia"/>
          <w:kern w:val="2"/>
          <w:sz w:val="28"/>
          <w:szCs w:val="28"/>
        </w:rPr>
        <w:t>1</w:t>
      </w:r>
      <w:r>
        <w:rPr>
          <w:rFonts w:hAnsi="宋体" w:cs="Courier New" w:hint="eastAsia"/>
          <w:kern w:val="2"/>
          <w:sz w:val="28"/>
          <w:szCs w:val="28"/>
        </w:rPr>
        <w:t xml:space="preserve"> </w:t>
      </w:r>
      <w:r>
        <w:rPr>
          <w:rFonts w:hAnsi="宋体" w:cs="Courier New" w:hint="eastAsia"/>
          <w:kern w:val="2"/>
          <w:sz w:val="28"/>
          <w:szCs w:val="28"/>
        </w:rPr>
        <w:t>辆，其中</w:t>
      </w:r>
      <w:r>
        <w:rPr>
          <w:rFonts w:hAnsi="宋体" w:cs="Courier New" w:hint="eastAsia"/>
          <w:kern w:val="2"/>
          <w:sz w:val="28"/>
          <w:szCs w:val="28"/>
        </w:rPr>
        <w:lastRenderedPageBreak/>
        <w:t>一般公务用车</w:t>
      </w:r>
      <w:r>
        <w:rPr>
          <w:rFonts w:hAnsi="宋体" w:cs="Courier New" w:hint="eastAsia"/>
          <w:kern w:val="2"/>
          <w:sz w:val="28"/>
          <w:szCs w:val="28"/>
        </w:rPr>
        <w:t>1</w:t>
      </w:r>
      <w:r>
        <w:rPr>
          <w:rFonts w:hAnsi="宋体" w:cs="Courier New" w:hint="eastAsia"/>
          <w:kern w:val="2"/>
          <w:sz w:val="28"/>
          <w:szCs w:val="28"/>
        </w:rPr>
        <w:t>辆</w:t>
      </w:r>
      <w:r>
        <w:rPr>
          <w:rFonts w:hAnsi="宋体" w:cs="Courier New" w:hint="eastAsia"/>
          <w:kern w:val="2"/>
          <w:sz w:val="28"/>
          <w:szCs w:val="28"/>
        </w:rPr>
        <w:t>。</w:t>
      </w:r>
    </w:p>
    <w:p w:rsidR="006A782C" w:rsidRDefault="004C2942">
      <w:pPr>
        <w:pStyle w:val="a3"/>
        <w:kinsoku w:val="0"/>
        <w:overflowPunct w:val="0"/>
        <w:snapToGrid w:val="0"/>
        <w:spacing w:line="540" w:lineRule="exact"/>
        <w:ind w:left="0" w:firstLineChars="200" w:firstLine="562"/>
        <w:jc w:val="both"/>
        <w:rPr>
          <w:b/>
          <w:sz w:val="28"/>
          <w:szCs w:val="28"/>
        </w:rPr>
      </w:pPr>
      <w:r>
        <w:rPr>
          <w:rFonts w:hint="eastAsia"/>
          <w:b/>
          <w:sz w:val="28"/>
          <w:szCs w:val="28"/>
        </w:rPr>
        <w:t>（四）关于预算绩效管理工作开展情况说明。</w:t>
      </w:r>
    </w:p>
    <w:p w:rsidR="006A782C" w:rsidRDefault="004C2942">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 xml:space="preserve">2017 </w:t>
      </w:r>
      <w:r>
        <w:rPr>
          <w:rFonts w:hAnsi="宋体" w:cs="Courier New" w:hint="eastAsia"/>
          <w:kern w:val="2"/>
          <w:sz w:val="28"/>
          <w:szCs w:val="28"/>
        </w:rPr>
        <w:t>年，</w:t>
      </w:r>
      <w:r>
        <w:rPr>
          <w:rFonts w:hAnsi="宋体" w:cs="Courier New" w:hint="eastAsia"/>
          <w:kern w:val="2"/>
          <w:sz w:val="28"/>
          <w:szCs w:val="28"/>
        </w:rPr>
        <w:t>内乡县供销社</w:t>
      </w:r>
      <w:r>
        <w:rPr>
          <w:rFonts w:hAnsi="宋体" w:cs="Courier New" w:hint="eastAsia"/>
          <w:kern w:val="2"/>
          <w:sz w:val="28"/>
          <w:szCs w:val="28"/>
        </w:rPr>
        <w:t>共组织对</w:t>
      </w:r>
      <w:r>
        <w:rPr>
          <w:rFonts w:hAnsi="宋体" w:cs="Courier New" w:hint="eastAsia"/>
          <w:kern w:val="2"/>
          <w:sz w:val="28"/>
          <w:szCs w:val="28"/>
        </w:rPr>
        <w:t>0</w:t>
      </w:r>
      <w:r>
        <w:rPr>
          <w:rFonts w:hAnsi="宋体" w:cs="Courier New" w:hint="eastAsia"/>
          <w:kern w:val="2"/>
          <w:sz w:val="28"/>
          <w:szCs w:val="28"/>
        </w:rPr>
        <w:t>个项目进行了预算绩效评价，涉及一般公共预算当年财政拨款</w:t>
      </w:r>
      <w:r>
        <w:rPr>
          <w:rFonts w:hAnsi="宋体" w:cs="Courier New" w:hint="eastAsia"/>
          <w:kern w:val="2"/>
          <w:sz w:val="28"/>
          <w:szCs w:val="28"/>
        </w:rPr>
        <w:t xml:space="preserve"> </w:t>
      </w:r>
      <w:r>
        <w:rPr>
          <w:rFonts w:hAnsi="宋体" w:cs="Courier New" w:hint="eastAsia"/>
          <w:kern w:val="2"/>
          <w:sz w:val="28"/>
          <w:szCs w:val="28"/>
        </w:rPr>
        <w:t>0</w:t>
      </w:r>
      <w:r>
        <w:rPr>
          <w:rFonts w:hAnsi="宋体" w:cs="Courier New" w:hint="eastAsia"/>
          <w:kern w:val="2"/>
          <w:sz w:val="28"/>
          <w:szCs w:val="28"/>
        </w:rPr>
        <w:t xml:space="preserve"> </w:t>
      </w:r>
      <w:r>
        <w:rPr>
          <w:rFonts w:hAnsi="宋体" w:cs="Courier New" w:hint="eastAsia"/>
          <w:kern w:val="2"/>
          <w:sz w:val="28"/>
          <w:szCs w:val="28"/>
        </w:rPr>
        <w:t>万元。</w:t>
      </w:r>
    </w:p>
    <w:p w:rsidR="009D586F" w:rsidRDefault="009D586F">
      <w:pPr>
        <w:kinsoku w:val="0"/>
        <w:overflowPunct w:val="0"/>
        <w:adjustRightInd w:val="0"/>
        <w:snapToGrid w:val="0"/>
        <w:spacing w:line="540" w:lineRule="exact"/>
        <w:ind w:right="521"/>
        <w:jc w:val="center"/>
        <w:rPr>
          <w:rFonts w:ascii="黑体" w:eastAsia="黑体" w:hAnsi="宋体" w:cs="黑体" w:hint="eastAsia"/>
          <w:sz w:val="32"/>
          <w:szCs w:val="32"/>
          <w:lang/>
        </w:rPr>
      </w:pPr>
    </w:p>
    <w:p w:rsidR="009D586F" w:rsidRDefault="009D586F">
      <w:pPr>
        <w:kinsoku w:val="0"/>
        <w:overflowPunct w:val="0"/>
        <w:adjustRightInd w:val="0"/>
        <w:snapToGrid w:val="0"/>
        <w:spacing w:line="540" w:lineRule="exact"/>
        <w:ind w:right="521"/>
        <w:jc w:val="center"/>
        <w:rPr>
          <w:rFonts w:ascii="黑体" w:eastAsia="黑体" w:hAnsi="宋体" w:cs="黑体" w:hint="eastAsia"/>
          <w:sz w:val="32"/>
          <w:szCs w:val="32"/>
          <w:lang/>
        </w:rPr>
      </w:pPr>
    </w:p>
    <w:p w:rsidR="009D586F" w:rsidRDefault="009D586F">
      <w:pPr>
        <w:kinsoku w:val="0"/>
        <w:overflowPunct w:val="0"/>
        <w:adjustRightInd w:val="0"/>
        <w:snapToGrid w:val="0"/>
        <w:spacing w:line="540" w:lineRule="exact"/>
        <w:ind w:right="521"/>
        <w:jc w:val="center"/>
        <w:rPr>
          <w:rFonts w:ascii="黑体" w:eastAsia="黑体" w:hAnsi="宋体" w:cs="黑体" w:hint="eastAsia"/>
          <w:sz w:val="32"/>
          <w:szCs w:val="32"/>
          <w:lang/>
        </w:rPr>
      </w:pPr>
    </w:p>
    <w:p w:rsidR="009D586F" w:rsidRDefault="009D586F">
      <w:pPr>
        <w:kinsoku w:val="0"/>
        <w:overflowPunct w:val="0"/>
        <w:adjustRightInd w:val="0"/>
        <w:snapToGrid w:val="0"/>
        <w:spacing w:line="540" w:lineRule="exact"/>
        <w:ind w:right="521"/>
        <w:jc w:val="center"/>
        <w:rPr>
          <w:rFonts w:ascii="黑体" w:eastAsia="黑体" w:hAnsi="宋体" w:cs="黑体" w:hint="eastAsia"/>
          <w:sz w:val="32"/>
          <w:szCs w:val="32"/>
          <w:lang/>
        </w:rPr>
      </w:pPr>
    </w:p>
    <w:p w:rsidR="006A782C" w:rsidRDefault="004C2942">
      <w:pPr>
        <w:kinsoku w:val="0"/>
        <w:overflowPunct w:val="0"/>
        <w:adjustRightInd w:val="0"/>
        <w:snapToGrid w:val="0"/>
        <w:spacing w:line="540" w:lineRule="exact"/>
        <w:ind w:right="521"/>
        <w:jc w:val="center"/>
        <w:rPr>
          <w:rFonts w:ascii="黑体" w:eastAsia="黑体" w:hAnsi="宋体" w:cs="黑体"/>
          <w:sz w:val="32"/>
          <w:szCs w:val="32"/>
        </w:rPr>
      </w:pPr>
      <w:r>
        <w:rPr>
          <w:rFonts w:ascii="黑体" w:eastAsia="黑体" w:hAnsi="宋体" w:cs="黑体" w:hint="eastAsia"/>
          <w:sz w:val="32"/>
          <w:szCs w:val="32"/>
          <w:lang/>
        </w:rPr>
        <w:t>第四部分</w:t>
      </w:r>
      <w:r>
        <w:rPr>
          <w:rFonts w:ascii="黑体" w:eastAsia="黑体" w:hAnsi="宋体" w:cs="黑体" w:hint="eastAsia"/>
          <w:spacing w:val="-32"/>
          <w:sz w:val="32"/>
          <w:szCs w:val="32"/>
          <w:lang/>
        </w:rPr>
        <w:t xml:space="preserve">  </w:t>
      </w:r>
      <w:r>
        <w:rPr>
          <w:rFonts w:ascii="黑体" w:eastAsia="黑体" w:hAnsi="宋体" w:cs="黑体" w:hint="eastAsia"/>
          <w:sz w:val="32"/>
          <w:szCs w:val="32"/>
          <w:lang/>
        </w:rPr>
        <w:t>名词解释</w:t>
      </w:r>
    </w:p>
    <w:p w:rsidR="006A782C" w:rsidRDefault="006A782C">
      <w:pPr>
        <w:kinsoku w:val="0"/>
        <w:overflowPunct w:val="0"/>
        <w:adjustRightInd w:val="0"/>
        <w:snapToGrid w:val="0"/>
        <w:spacing w:line="540" w:lineRule="exact"/>
        <w:ind w:left="101" w:right="521" w:firstLine="512"/>
        <w:jc w:val="center"/>
        <w:rPr>
          <w:rFonts w:ascii="仿宋_GB2312" w:eastAsia="仿宋_GB2312" w:cs="黑体"/>
          <w:spacing w:val="-32"/>
          <w:sz w:val="28"/>
          <w:szCs w:val="28"/>
        </w:rPr>
      </w:pP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一、财政拨款收入</w:t>
      </w:r>
      <w:r>
        <w:rPr>
          <w:rFonts w:ascii="仿宋_GB2312" w:eastAsia="仿宋_GB2312" w:hAnsi="宋体" w:cs="Courier New" w:hint="eastAsia"/>
          <w:sz w:val="28"/>
          <w:szCs w:val="28"/>
          <w:lang/>
        </w:rPr>
        <w:t>：是指县级财政当年拨付的资金。</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二、事业收入</w:t>
      </w:r>
      <w:r>
        <w:rPr>
          <w:rFonts w:ascii="仿宋_GB2312" w:eastAsia="仿宋_GB2312" w:hAnsi="宋体" w:cs="Courier New" w:hint="eastAsia"/>
          <w:sz w:val="28"/>
          <w:szCs w:val="28"/>
          <w:lang/>
        </w:rPr>
        <w:t>：是指事业单位开展专业活动及辅助活动所取</w:t>
      </w:r>
      <w:r>
        <w:rPr>
          <w:rFonts w:ascii="仿宋_GB2312" w:eastAsia="仿宋_GB2312" w:hAnsi="宋体" w:cs="Courier New" w:hint="eastAsia"/>
          <w:sz w:val="28"/>
          <w:szCs w:val="28"/>
          <w:lang/>
        </w:rPr>
        <w:t xml:space="preserve"> </w:t>
      </w:r>
      <w:r>
        <w:rPr>
          <w:rFonts w:ascii="仿宋_GB2312" w:eastAsia="仿宋_GB2312" w:hAnsi="宋体" w:cs="Courier New" w:hint="eastAsia"/>
          <w:sz w:val="28"/>
          <w:szCs w:val="28"/>
          <w:lang/>
        </w:rPr>
        <w:t>得的收入。</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三、其他收入</w:t>
      </w:r>
      <w:r>
        <w:rPr>
          <w:rFonts w:ascii="仿宋_GB2312" w:eastAsia="仿宋_GB2312" w:hAnsi="宋体" w:cs="Courier New" w:hint="eastAsia"/>
          <w:sz w:val="28"/>
          <w:szCs w:val="28"/>
          <w:lang/>
        </w:rPr>
        <w:t>：是指部门取得的除“财政拨款”、“事业收入”、“事业单位经营收入”等以外的收入。</w:t>
      </w:r>
      <w:r>
        <w:rPr>
          <w:rFonts w:ascii="仿宋_GB2312" w:eastAsia="仿宋_GB2312" w:hAnsi="宋体" w:cs="Courier New" w:hint="eastAsia"/>
          <w:sz w:val="28"/>
          <w:szCs w:val="28"/>
          <w:lang/>
        </w:rPr>
        <w:t xml:space="preserve"> </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四、用事业基金弥补收支差额</w:t>
      </w:r>
      <w:r>
        <w:rPr>
          <w:rFonts w:ascii="仿宋_GB2312" w:eastAsia="仿宋_GB2312" w:hAnsi="宋体" w:cs="Courier New" w:hint="eastAsia"/>
          <w:sz w:val="28"/>
          <w:szCs w:val="28"/>
          <w:lang/>
        </w:rPr>
        <w:t>：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eastAsia="仿宋_GB2312" w:hAnsi="宋体" w:cs="Courier New" w:hint="eastAsia"/>
          <w:sz w:val="28"/>
          <w:szCs w:val="28"/>
          <w:lang/>
        </w:rPr>
        <w:t xml:space="preserve"> </w:t>
      </w:r>
      <w:r>
        <w:rPr>
          <w:rFonts w:ascii="仿宋_GB2312" w:eastAsia="仿宋_GB2312" w:hAnsi="宋体" w:cs="Courier New" w:hint="eastAsia"/>
          <w:sz w:val="28"/>
          <w:szCs w:val="28"/>
          <w:lang/>
        </w:rPr>
        <w:t>支差额的基金）弥补当年收支缺口的资金。</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五、上年结转和结余</w:t>
      </w:r>
      <w:r>
        <w:rPr>
          <w:rFonts w:ascii="仿宋_GB2312" w:eastAsia="仿宋_GB2312" w:hAnsi="宋体" w:cs="Courier New" w:hint="eastAsia"/>
          <w:sz w:val="28"/>
          <w:szCs w:val="28"/>
          <w:lang/>
        </w:rPr>
        <w:t>：是指以前年度支出预算因客观条件变化未执行完毕、结转到本年度按有关规定继续使用的资金，既包括财政拨款结转和结余，也包括事业收入、经营收入、其他收入的结转和结余</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六、基本支出</w:t>
      </w:r>
      <w:r>
        <w:rPr>
          <w:rFonts w:ascii="仿宋_GB2312" w:eastAsia="仿宋_GB2312" w:hAnsi="宋体" w:cs="Courier New" w:hint="eastAsia"/>
          <w:sz w:val="28"/>
          <w:szCs w:val="28"/>
          <w:lang/>
        </w:rPr>
        <w:t>：是指为保障机构正常运转、完成日常工作任务所必需的开支，其内容包括人员经费和日</w:t>
      </w:r>
      <w:r>
        <w:rPr>
          <w:rFonts w:ascii="仿宋_GB2312" w:eastAsia="仿宋_GB2312" w:hAnsi="宋体" w:cs="Courier New" w:hint="eastAsia"/>
          <w:sz w:val="28"/>
          <w:szCs w:val="28"/>
          <w:lang/>
        </w:rPr>
        <w:t>常公用经费两部分。</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lastRenderedPageBreak/>
        <w:t>七、项目支出</w:t>
      </w:r>
      <w:r>
        <w:rPr>
          <w:rFonts w:ascii="仿宋_GB2312" w:eastAsia="仿宋_GB2312" w:hAnsi="宋体" w:cs="Courier New" w:hint="eastAsia"/>
          <w:sz w:val="28"/>
          <w:szCs w:val="28"/>
          <w:lang/>
        </w:rPr>
        <w:t>：是指在基本支出之外，为完成特定的行政工作任务或事业发展目标所发生的支出。</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八、一般公共服务（类）</w:t>
      </w:r>
      <w:r>
        <w:rPr>
          <w:rFonts w:ascii="黑体" w:eastAsia="黑体" w:hAnsi="宋体" w:cs="Courier New" w:hint="eastAsia"/>
          <w:sz w:val="28"/>
          <w:szCs w:val="28"/>
          <w:lang/>
        </w:rPr>
        <w:t>事务（款）</w:t>
      </w:r>
      <w:r>
        <w:rPr>
          <w:rFonts w:ascii="仿宋_GB2312" w:eastAsia="仿宋_GB2312" w:hAnsi="宋体" w:cs="Courier New" w:hint="eastAsia"/>
          <w:sz w:val="28"/>
          <w:szCs w:val="28"/>
          <w:lang/>
        </w:rPr>
        <w:t>：是指</w:t>
      </w:r>
      <w:r w:rsidR="009D586F">
        <w:rPr>
          <w:rFonts w:ascii="仿宋_GB2312" w:eastAsia="仿宋_GB2312" w:hAnsi="宋体" w:cs="Courier New" w:hint="eastAsia"/>
          <w:sz w:val="28"/>
          <w:szCs w:val="28"/>
          <w:lang/>
        </w:rPr>
        <w:t>供销社</w:t>
      </w:r>
      <w:r>
        <w:rPr>
          <w:rFonts w:ascii="仿宋_GB2312" w:eastAsia="仿宋_GB2312" w:hAnsi="宋体" w:cs="Courier New" w:hint="eastAsia"/>
          <w:sz w:val="28"/>
          <w:szCs w:val="28"/>
          <w:lang/>
        </w:rPr>
        <w:t>用于保障机构正常运行、开展</w:t>
      </w:r>
      <w:r>
        <w:rPr>
          <w:rFonts w:ascii="仿宋_GB2312" w:eastAsia="仿宋_GB2312" w:hAnsi="宋体" w:cs="Courier New" w:hint="eastAsia"/>
          <w:sz w:val="28"/>
          <w:szCs w:val="28"/>
          <w:lang/>
        </w:rPr>
        <w:t>业务等活动的支出。</w:t>
      </w:r>
    </w:p>
    <w:p w:rsidR="006A782C" w:rsidRDefault="004C2942">
      <w:pPr>
        <w:pStyle w:val="a6"/>
        <w:kinsoku w:val="0"/>
        <w:overflowPunct w:val="0"/>
        <w:autoSpaceDE w:val="0"/>
        <w:autoSpaceDN w:val="0"/>
        <w:adjustRightInd w:val="0"/>
        <w:snapToGrid w:val="0"/>
        <w:spacing w:line="540" w:lineRule="exact"/>
        <w:ind w:firstLineChars="200" w:firstLine="562"/>
        <w:rPr>
          <w:rFonts w:hAnsi="宋体" w:cs="Courier New"/>
          <w:sz w:val="28"/>
          <w:szCs w:val="28"/>
        </w:rPr>
      </w:pPr>
      <w:r>
        <w:rPr>
          <w:rFonts w:ascii="仿宋_GB2312" w:eastAsia="仿宋_GB2312" w:hAnsi="宋体" w:cs="Courier New" w:hint="eastAsia"/>
          <w:b/>
          <w:sz w:val="28"/>
          <w:szCs w:val="28"/>
          <w:lang/>
        </w:rPr>
        <w:t>（一）行政运行（项）：</w:t>
      </w:r>
      <w:r>
        <w:rPr>
          <w:rFonts w:ascii="仿宋_GB2312" w:eastAsia="仿宋_GB2312" w:hAnsi="宋体" w:cs="Courier New" w:hint="eastAsia"/>
          <w:sz w:val="28"/>
          <w:szCs w:val="28"/>
          <w:lang/>
        </w:rPr>
        <w:t>是指为保障</w:t>
      </w:r>
      <w:r w:rsidR="009D586F">
        <w:rPr>
          <w:rFonts w:ascii="仿宋_GB2312" w:eastAsia="仿宋_GB2312" w:hAnsi="宋体" w:cs="Courier New" w:hint="eastAsia"/>
          <w:sz w:val="28"/>
          <w:szCs w:val="28"/>
          <w:lang/>
        </w:rPr>
        <w:t>供销社</w:t>
      </w:r>
      <w:r>
        <w:rPr>
          <w:rFonts w:ascii="仿宋_GB2312" w:eastAsia="仿宋_GB2312" w:hAnsi="宋体" w:cs="Courier New" w:hint="eastAsia"/>
          <w:sz w:val="28"/>
          <w:szCs w:val="28"/>
          <w:lang/>
        </w:rPr>
        <w:t>各行政机构正常运转、完成日常工作任务安排的支出。</w:t>
      </w:r>
    </w:p>
    <w:p w:rsidR="006A782C" w:rsidRDefault="004C2942">
      <w:pPr>
        <w:pStyle w:val="a6"/>
        <w:kinsoku w:val="0"/>
        <w:overflowPunct w:val="0"/>
        <w:autoSpaceDE w:val="0"/>
        <w:autoSpaceDN w:val="0"/>
        <w:adjustRightInd w:val="0"/>
        <w:snapToGrid w:val="0"/>
        <w:spacing w:line="540" w:lineRule="exact"/>
        <w:ind w:firstLineChars="200" w:firstLine="562"/>
        <w:rPr>
          <w:rFonts w:hAnsi="宋体" w:cs="Courier New"/>
          <w:sz w:val="28"/>
          <w:szCs w:val="28"/>
        </w:rPr>
      </w:pPr>
      <w:r>
        <w:rPr>
          <w:rFonts w:ascii="仿宋_GB2312" w:eastAsia="仿宋_GB2312" w:hAnsi="宋体" w:cs="Courier New" w:hint="eastAsia"/>
          <w:b/>
          <w:sz w:val="28"/>
          <w:szCs w:val="28"/>
          <w:lang/>
        </w:rPr>
        <w:t>（二）一般行政管理事务（项）</w:t>
      </w:r>
      <w:r>
        <w:rPr>
          <w:rFonts w:ascii="仿宋_GB2312" w:eastAsia="仿宋_GB2312" w:hAnsi="宋体" w:cs="Courier New" w:hint="eastAsia"/>
          <w:sz w:val="28"/>
          <w:szCs w:val="28"/>
          <w:lang/>
        </w:rPr>
        <w:t>：是指</w:t>
      </w:r>
      <w:r w:rsidR="009D586F">
        <w:rPr>
          <w:rFonts w:ascii="仿宋_GB2312" w:eastAsia="仿宋_GB2312" w:hAnsi="宋体" w:cs="Courier New" w:hint="eastAsia"/>
          <w:sz w:val="28"/>
          <w:szCs w:val="28"/>
          <w:lang/>
        </w:rPr>
        <w:t>供销社</w:t>
      </w:r>
      <w:r>
        <w:rPr>
          <w:rFonts w:ascii="仿宋_GB2312" w:eastAsia="仿宋_GB2312" w:hAnsi="宋体" w:cs="Courier New" w:hint="eastAsia"/>
          <w:sz w:val="28"/>
          <w:szCs w:val="28"/>
          <w:lang/>
        </w:rPr>
        <w:t>机关及所属二级单位的项目支出。</w:t>
      </w:r>
    </w:p>
    <w:p w:rsidR="006A782C" w:rsidRDefault="004C2942">
      <w:pPr>
        <w:pStyle w:val="a6"/>
        <w:kinsoku w:val="0"/>
        <w:overflowPunct w:val="0"/>
        <w:autoSpaceDE w:val="0"/>
        <w:autoSpaceDN w:val="0"/>
        <w:adjustRightInd w:val="0"/>
        <w:snapToGrid w:val="0"/>
        <w:spacing w:line="540" w:lineRule="exact"/>
        <w:ind w:firstLineChars="200" w:firstLine="562"/>
        <w:rPr>
          <w:rFonts w:hAnsi="宋体" w:cs="Courier New"/>
          <w:sz w:val="28"/>
          <w:szCs w:val="28"/>
        </w:rPr>
      </w:pPr>
      <w:r>
        <w:rPr>
          <w:rFonts w:ascii="仿宋_GB2312" w:eastAsia="仿宋_GB2312" w:hAnsi="宋体" w:cs="Courier New" w:hint="eastAsia"/>
          <w:b/>
          <w:sz w:val="28"/>
          <w:szCs w:val="28"/>
          <w:lang/>
        </w:rPr>
        <w:t>（三）机关服务（项）</w:t>
      </w:r>
      <w:r>
        <w:rPr>
          <w:rFonts w:ascii="仿宋_GB2312" w:eastAsia="仿宋_GB2312" w:hAnsi="宋体" w:cs="Courier New" w:hint="eastAsia"/>
          <w:sz w:val="28"/>
          <w:szCs w:val="28"/>
          <w:lang/>
        </w:rPr>
        <w:t>：是指为</w:t>
      </w:r>
      <w:r w:rsidR="009D586F">
        <w:rPr>
          <w:rFonts w:ascii="仿宋_GB2312" w:eastAsia="仿宋_GB2312" w:hAnsi="宋体" w:cs="Courier New" w:hint="eastAsia"/>
          <w:sz w:val="28"/>
          <w:szCs w:val="28"/>
          <w:lang/>
        </w:rPr>
        <w:t>供销社</w:t>
      </w:r>
      <w:r>
        <w:rPr>
          <w:rFonts w:ascii="仿宋_GB2312" w:eastAsia="仿宋_GB2312" w:hAnsi="宋体" w:cs="Courier New" w:hint="eastAsia"/>
          <w:sz w:val="28"/>
          <w:szCs w:val="28"/>
          <w:lang/>
        </w:rPr>
        <w:t>机关提供后勤保障服务的机关服务局的支出。</w:t>
      </w:r>
    </w:p>
    <w:p w:rsidR="006A782C" w:rsidRDefault="004C2942">
      <w:pPr>
        <w:pStyle w:val="a6"/>
        <w:kinsoku w:val="0"/>
        <w:overflowPunct w:val="0"/>
        <w:autoSpaceDE w:val="0"/>
        <w:autoSpaceDN w:val="0"/>
        <w:adjustRightInd w:val="0"/>
        <w:snapToGrid w:val="0"/>
        <w:spacing w:line="540" w:lineRule="exact"/>
        <w:ind w:firstLineChars="200" w:firstLine="562"/>
        <w:rPr>
          <w:rFonts w:hAnsi="宋体" w:cs="Courier New"/>
          <w:sz w:val="28"/>
          <w:szCs w:val="28"/>
        </w:rPr>
      </w:pPr>
      <w:r>
        <w:rPr>
          <w:rFonts w:ascii="仿宋_GB2312" w:eastAsia="仿宋_GB2312" w:hAnsi="宋体" w:cs="Courier New" w:hint="eastAsia"/>
          <w:b/>
          <w:sz w:val="28"/>
          <w:szCs w:val="28"/>
          <w:lang/>
        </w:rPr>
        <w:t>（四）事业运行（项）：</w:t>
      </w:r>
      <w:r>
        <w:rPr>
          <w:rFonts w:ascii="仿宋_GB2312" w:eastAsia="仿宋_GB2312" w:hAnsi="宋体" w:cs="Courier New" w:hint="eastAsia"/>
          <w:sz w:val="28"/>
          <w:szCs w:val="28"/>
          <w:lang/>
        </w:rPr>
        <w:t>是指事业单位用于保障机构正常运转的基本支出。</w:t>
      </w:r>
    </w:p>
    <w:p w:rsidR="006A782C" w:rsidRDefault="004C2942">
      <w:pPr>
        <w:pStyle w:val="a6"/>
        <w:kinsoku w:val="0"/>
        <w:overflowPunct w:val="0"/>
        <w:autoSpaceDE w:val="0"/>
        <w:autoSpaceDN w:val="0"/>
        <w:adjustRightInd w:val="0"/>
        <w:snapToGrid w:val="0"/>
        <w:spacing w:line="540" w:lineRule="exact"/>
        <w:ind w:firstLineChars="200" w:firstLine="560"/>
        <w:rPr>
          <w:rFonts w:hAnsi="宋体" w:cs="Courier New"/>
          <w:sz w:val="28"/>
          <w:szCs w:val="28"/>
        </w:rPr>
      </w:pPr>
      <w:r>
        <w:rPr>
          <w:rFonts w:ascii="黑体" w:eastAsia="黑体" w:hAnsi="宋体" w:cs="Courier New" w:hint="eastAsia"/>
          <w:sz w:val="28"/>
          <w:szCs w:val="28"/>
          <w:lang/>
        </w:rPr>
        <w:t>九、“三公”经费</w:t>
      </w:r>
      <w:r>
        <w:rPr>
          <w:rFonts w:ascii="仿宋_GB2312" w:eastAsia="仿宋_GB2312" w:hAnsi="宋体" w:cs="Courier New" w:hint="eastAsia"/>
          <w:sz w:val="28"/>
          <w:szCs w:val="28"/>
          <w:lang/>
        </w:rPr>
        <w:t>：是指纳入县级财政预算管理，部门使用财政拨款安排的因公出国（境）费、公务用车购置及运行费和公务接待费。其中，因公出国（境）</w:t>
      </w:r>
      <w:proofErr w:type="gramStart"/>
      <w:r>
        <w:rPr>
          <w:rFonts w:ascii="仿宋_GB2312" w:eastAsia="仿宋_GB2312" w:hAnsi="宋体" w:cs="Courier New" w:hint="eastAsia"/>
          <w:sz w:val="28"/>
          <w:szCs w:val="28"/>
          <w:lang/>
        </w:rPr>
        <w:t>费反映</w:t>
      </w:r>
      <w:proofErr w:type="gramEnd"/>
      <w:r>
        <w:rPr>
          <w:rFonts w:ascii="仿宋_GB2312" w:eastAsia="仿宋_GB2312" w:hAnsi="宋体" w:cs="Courier New" w:hint="eastAsia"/>
          <w:sz w:val="28"/>
          <w:szCs w:val="28"/>
          <w:lang/>
        </w:rPr>
        <w:t>单位公务出国（境）的住宿费、旅费、伙食补助费、杂费、培训费等支出；公务用车购置及运行</w:t>
      </w:r>
      <w:proofErr w:type="gramStart"/>
      <w:r>
        <w:rPr>
          <w:rFonts w:ascii="仿宋_GB2312" w:eastAsia="仿宋_GB2312" w:hAnsi="宋体" w:cs="Courier New" w:hint="eastAsia"/>
          <w:sz w:val="28"/>
          <w:szCs w:val="28"/>
          <w:lang/>
        </w:rPr>
        <w:t>费反映</w:t>
      </w:r>
      <w:proofErr w:type="gramEnd"/>
      <w:r>
        <w:rPr>
          <w:rFonts w:ascii="仿宋_GB2312" w:eastAsia="仿宋_GB2312" w:hAnsi="宋体" w:cs="Courier New" w:hint="eastAsia"/>
          <w:sz w:val="28"/>
          <w:szCs w:val="28"/>
          <w:lang/>
        </w:rPr>
        <w:t>单位公务用车购置费及租用费、燃料费、维修费、过路过桥费、保险费、安全奖励费用等支出；公务接待</w:t>
      </w:r>
      <w:proofErr w:type="gramStart"/>
      <w:r>
        <w:rPr>
          <w:rFonts w:ascii="仿宋_GB2312" w:eastAsia="仿宋_GB2312" w:hAnsi="宋体" w:cs="Courier New" w:hint="eastAsia"/>
          <w:sz w:val="28"/>
          <w:szCs w:val="28"/>
          <w:lang/>
        </w:rPr>
        <w:t>费反映</w:t>
      </w:r>
      <w:proofErr w:type="gramEnd"/>
      <w:r>
        <w:rPr>
          <w:rFonts w:ascii="仿宋_GB2312" w:eastAsia="仿宋_GB2312" w:hAnsi="宋体" w:cs="Courier New" w:hint="eastAsia"/>
          <w:sz w:val="28"/>
          <w:szCs w:val="28"/>
          <w:lang/>
        </w:rPr>
        <w:t>单位按规定开支的各类公务接待（含外宾接待）支出。</w:t>
      </w:r>
    </w:p>
    <w:p w:rsidR="006A782C" w:rsidRDefault="004C2942">
      <w:pPr>
        <w:widowControl/>
        <w:adjustRightInd w:val="0"/>
        <w:snapToGrid w:val="0"/>
        <w:spacing w:line="540" w:lineRule="exact"/>
        <w:ind w:firstLineChars="200" w:firstLine="560"/>
        <w:jc w:val="left"/>
        <w:rPr>
          <w:rFonts w:ascii="仿宋_GB2312" w:eastAsia="仿宋_GB2312" w:hAnsi="宋体" w:cs="Courier New"/>
          <w:sz w:val="28"/>
          <w:szCs w:val="28"/>
        </w:rPr>
      </w:pPr>
      <w:r>
        <w:rPr>
          <w:rFonts w:ascii="黑体" w:eastAsia="黑体" w:hAnsi="宋体" w:cs="Courier New" w:hint="eastAsia"/>
          <w:sz w:val="28"/>
          <w:szCs w:val="28"/>
          <w:lang/>
        </w:rPr>
        <w:t>十、机关运行经费</w:t>
      </w:r>
      <w:r>
        <w:rPr>
          <w:rFonts w:ascii="仿宋_GB2312" w:eastAsia="仿宋_GB2312" w:hAnsi="宋体" w:cs="Courier New" w:hint="eastAsia"/>
          <w:sz w:val="28"/>
          <w:szCs w:val="28"/>
          <w:lang/>
        </w:rPr>
        <w:t>：是指为保障行政单位（含参</w:t>
      </w:r>
      <w:r>
        <w:rPr>
          <w:rFonts w:ascii="仿宋_GB2312" w:eastAsia="仿宋_GB2312" w:hAnsi="宋体" w:cs="Courier New" w:hint="eastAsia"/>
          <w:sz w:val="28"/>
          <w:szCs w:val="28"/>
          <w:lang/>
        </w:rPr>
        <w:t>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1:</w:t>
      </w:r>
    </w:p>
    <w:tbl>
      <w:tblPr>
        <w:tblW w:w="8342" w:type="dxa"/>
        <w:tblInd w:w="93" w:type="dxa"/>
        <w:tblLayout w:type="fixed"/>
        <w:tblLook w:val="04A0"/>
      </w:tblPr>
      <w:tblGrid>
        <w:gridCol w:w="2518"/>
        <w:gridCol w:w="465"/>
        <w:gridCol w:w="855"/>
        <w:gridCol w:w="2901"/>
        <w:gridCol w:w="507"/>
        <w:gridCol w:w="1096"/>
      </w:tblGrid>
      <w:tr w:rsidR="006A782C">
        <w:trPr>
          <w:trHeight w:val="405"/>
        </w:trPr>
        <w:tc>
          <w:tcPr>
            <w:tcW w:w="8342" w:type="dxa"/>
            <w:gridSpan w:val="6"/>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收入支出决算总表</w:t>
            </w:r>
          </w:p>
        </w:tc>
      </w:tr>
      <w:tr w:rsidR="006A782C">
        <w:trPr>
          <w:trHeight w:val="255"/>
        </w:trPr>
        <w:tc>
          <w:tcPr>
            <w:tcW w:w="2518"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46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85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901"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0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01</w:t>
            </w:r>
            <w:r>
              <w:rPr>
                <w:rFonts w:ascii="宋体" w:hAnsi="宋体" w:cs="Arial" w:hint="eastAsia"/>
                <w:color w:val="000000"/>
                <w:kern w:val="0"/>
                <w:sz w:val="20"/>
                <w:szCs w:val="20"/>
              </w:rPr>
              <w:t>表</w:t>
            </w:r>
          </w:p>
        </w:tc>
      </w:tr>
      <w:tr w:rsidR="006A782C">
        <w:trPr>
          <w:trHeight w:val="255"/>
        </w:trPr>
        <w:tc>
          <w:tcPr>
            <w:tcW w:w="3838" w:type="dxa"/>
            <w:gridSpan w:val="3"/>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r>
              <w:rPr>
                <w:rFonts w:ascii="宋体" w:hAnsi="宋体" w:cs="Arial" w:hint="eastAsia"/>
                <w:color w:val="000000"/>
                <w:kern w:val="0"/>
                <w:sz w:val="20"/>
                <w:szCs w:val="20"/>
              </w:rPr>
              <w:t>部门</w:t>
            </w:r>
          </w:p>
        </w:tc>
        <w:tc>
          <w:tcPr>
            <w:tcW w:w="2901"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0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6A782C" w:rsidRDefault="004C2942">
            <w:pPr>
              <w:widowControl/>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3838"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4504" w:type="dxa"/>
            <w:gridSpan w:val="3"/>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85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09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85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9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一、财政拨款收入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二、上级补助收入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三、事业收入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四、经营收入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五、附属单位上缴收入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六、其他收入</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99.95</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652.42</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53</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用事业基金弥补收支差额</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结余分配</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年初结转和结余</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年末结转和结余</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2518"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46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85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290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09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r>
      <w:tr w:rsidR="006A782C">
        <w:trPr>
          <w:trHeight w:val="308"/>
        </w:trPr>
        <w:tc>
          <w:tcPr>
            <w:tcW w:w="8342" w:type="dxa"/>
            <w:gridSpan w:val="6"/>
            <w:tcBorders>
              <w:top w:val="nil"/>
              <w:left w:val="nil"/>
              <w:bottom w:val="nil"/>
              <w:right w:val="nil"/>
            </w:tcBorders>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注：本表反映部门本年度的总收支和年末结转结余情况。</w:t>
            </w:r>
          </w:p>
        </w:tc>
      </w:tr>
    </w:tbl>
    <w:p w:rsidR="006A782C" w:rsidRDefault="006A782C">
      <w:pPr>
        <w:widowControl/>
        <w:adjustRightInd w:val="0"/>
        <w:snapToGrid w:val="0"/>
        <w:spacing w:line="540" w:lineRule="exact"/>
        <w:jc w:val="left"/>
        <w:rPr>
          <w:rFonts w:ascii="仿宋_GB2312" w:eastAsia="仿宋_GB2312" w:hAnsi="宋体" w:cs="宋体"/>
          <w:kern w:val="0"/>
          <w:sz w:val="28"/>
          <w:szCs w:val="28"/>
        </w:rPr>
        <w:sectPr w:rsidR="006A78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720"/>
          <w:docGrid w:type="lines" w:linePitch="312"/>
        </w:sect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2:</w:t>
      </w:r>
    </w:p>
    <w:tbl>
      <w:tblPr>
        <w:tblW w:w="13249" w:type="dxa"/>
        <w:tblInd w:w="93" w:type="dxa"/>
        <w:tblLayout w:type="fixed"/>
        <w:tblLook w:val="04A0"/>
      </w:tblPr>
      <w:tblGrid>
        <w:gridCol w:w="1219"/>
        <w:gridCol w:w="2550"/>
        <w:gridCol w:w="1350"/>
        <w:gridCol w:w="1545"/>
        <w:gridCol w:w="1095"/>
        <w:gridCol w:w="1350"/>
        <w:gridCol w:w="1365"/>
        <w:gridCol w:w="1335"/>
        <w:gridCol w:w="1440"/>
      </w:tblGrid>
      <w:tr w:rsidR="006A782C">
        <w:trPr>
          <w:trHeight w:val="639"/>
        </w:trPr>
        <w:tc>
          <w:tcPr>
            <w:tcW w:w="13249" w:type="dxa"/>
            <w:gridSpan w:val="9"/>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收入决算表</w:t>
            </w:r>
          </w:p>
        </w:tc>
      </w:tr>
      <w:tr w:rsidR="006A782C">
        <w:trPr>
          <w:trHeight w:val="255"/>
        </w:trPr>
        <w:tc>
          <w:tcPr>
            <w:tcW w:w="1219"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55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02</w:t>
            </w:r>
            <w:r>
              <w:rPr>
                <w:rFonts w:ascii="宋体" w:hAnsi="宋体" w:cs="Arial" w:hint="eastAsia"/>
                <w:color w:val="000000"/>
                <w:kern w:val="0"/>
                <w:sz w:val="20"/>
                <w:szCs w:val="20"/>
              </w:rPr>
              <w:t>表</w:t>
            </w:r>
          </w:p>
        </w:tc>
      </w:tr>
      <w:tr w:rsidR="006A782C">
        <w:trPr>
          <w:trHeight w:val="255"/>
        </w:trPr>
        <w:tc>
          <w:tcPr>
            <w:tcW w:w="5119" w:type="dxa"/>
            <w:gridSpan w:val="3"/>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154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3769" w:type="dxa"/>
            <w:gridSpan w:val="2"/>
            <w:tcBorders>
              <w:top w:val="single" w:sz="4" w:space="0" w:color="auto"/>
              <w:left w:val="single" w:sz="4" w:space="0" w:color="auto"/>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350"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45"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095"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350"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365"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335" w:type="dxa"/>
            <w:vMerge w:val="restart"/>
            <w:tcBorders>
              <w:top w:val="single" w:sz="4" w:space="0" w:color="auto"/>
              <w:left w:val="nil"/>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440" w:type="dxa"/>
            <w:vMerge w:val="restart"/>
            <w:tcBorders>
              <w:top w:val="single" w:sz="4" w:space="0" w:color="auto"/>
              <w:left w:val="nil"/>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6A782C">
        <w:trPr>
          <w:trHeight w:val="312"/>
        </w:trPr>
        <w:tc>
          <w:tcPr>
            <w:tcW w:w="1219"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55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350"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545"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095"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350"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365"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335" w:type="dxa"/>
            <w:tcBorders>
              <w:left w:val="nil"/>
              <w:right w:val="single" w:sz="4" w:space="0" w:color="000000"/>
            </w:tcBorders>
            <w:vAlign w:val="center"/>
          </w:tcPr>
          <w:p w:rsidR="006A782C" w:rsidRDefault="006A782C">
            <w:pPr>
              <w:widowControl/>
              <w:jc w:val="left"/>
              <w:rPr>
                <w:rFonts w:ascii="宋体" w:hAnsi="宋体" w:cs="Arial"/>
                <w:color w:val="000000"/>
                <w:kern w:val="0"/>
                <w:sz w:val="22"/>
                <w:szCs w:val="22"/>
              </w:rPr>
            </w:pPr>
          </w:p>
        </w:tc>
        <w:tc>
          <w:tcPr>
            <w:tcW w:w="1440" w:type="dxa"/>
            <w:tcBorders>
              <w:left w:val="nil"/>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08"/>
        </w:trPr>
        <w:tc>
          <w:tcPr>
            <w:tcW w:w="3769" w:type="dxa"/>
            <w:gridSpan w:val="2"/>
            <w:tcBorders>
              <w:top w:val="single" w:sz="4" w:space="0" w:color="000000"/>
              <w:left w:val="single" w:sz="4" w:space="0" w:color="auto"/>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35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45"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095"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5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65"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35"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440" w:type="dxa"/>
            <w:tcBorders>
              <w:top w:val="nil"/>
              <w:left w:val="nil"/>
              <w:bottom w:val="single" w:sz="4" w:space="0" w:color="000000"/>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6A782C">
        <w:trPr>
          <w:trHeight w:val="308"/>
        </w:trPr>
        <w:tc>
          <w:tcPr>
            <w:tcW w:w="3769" w:type="dxa"/>
            <w:gridSpan w:val="2"/>
            <w:tcBorders>
              <w:top w:val="single" w:sz="4" w:space="0" w:color="000000"/>
              <w:left w:val="single" w:sz="4" w:space="0" w:color="auto"/>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752.37</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752.37</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p>
        </w:tc>
        <w:tc>
          <w:tcPr>
            <w:tcW w:w="25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99.95</w:t>
            </w:r>
          </w:p>
        </w:tc>
        <w:tc>
          <w:tcPr>
            <w:tcW w:w="1545" w:type="dxa"/>
            <w:tcBorders>
              <w:top w:val="nil"/>
              <w:left w:val="nil"/>
              <w:bottom w:val="single" w:sz="4" w:space="0" w:color="000000"/>
              <w:right w:val="single" w:sz="4" w:space="0" w:color="000000"/>
            </w:tcBorders>
            <w:shd w:val="clear" w:color="auto" w:fill="FFFFFF"/>
            <w:vAlign w:val="center"/>
          </w:tcPr>
          <w:p w:rsidR="006A782C" w:rsidRDefault="004C2942">
            <w:pPr>
              <w:widowControl/>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99.95</w:t>
            </w:r>
          </w:p>
        </w:tc>
        <w:tc>
          <w:tcPr>
            <w:tcW w:w="109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25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行政事业单位离退休</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2080502</w:t>
            </w:r>
          </w:p>
        </w:tc>
        <w:tc>
          <w:tcPr>
            <w:tcW w:w="2550" w:type="dxa"/>
            <w:tcBorders>
              <w:top w:val="nil"/>
              <w:left w:val="nil"/>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事业单位离退休</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216</w:t>
            </w:r>
          </w:p>
        </w:tc>
        <w:tc>
          <w:tcPr>
            <w:tcW w:w="2550" w:type="dxa"/>
            <w:tcBorders>
              <w:top w:val="nil"/>
              <w:left w:val="nil"/>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商业服务业等支出</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21699</w:t>
            </w:r>
          </w:p>
        </w:tc>
        <w:tc>
          <w:tcPr>
            <w:tcW w:w="2550" w:type="dxa"/>
            <w:tcBorders>
              <w:top w:val="nil"/>
              <w:left w:val="nil"/>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其他商业服务业等支出</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2169999</w:t>
            </w:r>
          </w:p>
        </w:tc>
        <w:tc>
          <w:tcPr>
            <w:tcW w:w="2550" w:type="dxa"/>
            <w:tcBorders>
              <w:top w:val="nil"/>
              <w:left w:val="nil"/>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其他商业服务业等支出</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0" w:type="dxa"/>
            <w:tcBorders>
              <w:top w:val="nil"/>
              <w:left w:val="nil"/>
              <w:bottom w:val="single" w:sz="4" w:space="0" w:color="000000"/>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9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000000"/>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219" w:type="dxa"/>
            <w:tcBorders>
              <w:top w:val="single" w:sz="4" w:space="0" w:color="000000"/>
              <w:left w:val="single" w:sz="4" w:space="0" w:color="auto"/>
              <w:bottom w:val="single" w:sz="4" w:space="0" w:color="auto"/>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0" w:type="dxa"/>
            <w:tcBorders>
              <w:top w:val="nil"/>
              <w:left w:val="nil"/>
              <w:bottom w:val="single" w:sz="4" w:space="0" w:color="auto"/>
              <w:right w:val="single" w:sz="4" w:space="0" w:color="000000"/>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5"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95"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5"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35" w:type="dxa"/>
            <w:tcBorders>
              <w:top w:val="nil"/>
              <w:left w:val="nil"/>
              <w:bottom w:val="single" w:sz="4" w:space="0" w:color="auto"/>
              <w:right w:val="single" w:sz="4" w:space="0" w:color="000000"/>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auto"/>
              <w:right w:val="single" w:sz="4" w:space="0" w:color="auto"/>
            </w:tcBorders>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3249" w:type="dxa"/>
            <w:gridSpan w:val="9"/>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w:t>
            </w:r>
          </w:p>
        </w:tc>
      </w:tr>
    </w:tbl>
    <w:p w:rsidR="006A782C" w:rsidRDefault="006A782C">
      <w:pPr>
        <w:widowControl/>
        <w:adjustRightInd w:val="0"/>
        <w:snapToGrid w:val="0"/>
        <w:spacing w:line="540" w:lineRule="exact"/>
        <w:jc w:val="left"/>
        <w:rPr>
          <w:rFonts w:ascii="仿宋_GB2312" w:eastAsia="仿宋_GB2312" w:hAnsi="宋体" w:cs="宋体"/>
          <w:kern w:val="0"/>
          <w:sz w:val="28"/>
          <w:szCs w:val="28"/>
        </w:rPr>
      </w:pPr>
    </w:p>
    <w:p w:rsidR="006A782C" w:rsidRDefault="006A782C">
      <w:pPr>
        <w:widowControl/>
        <w:adjustRightInd w:val="0"/>
        <w:snapToGrid w:val="0"/>
        <w:spacing w:line="540" w:lineRule="exact"/>
        <w:jc w:val="left"/>
        <w:rPr>
          <w:rFonts w:ascii="仿宋_GB2312" w:eastAsia="仿宋_GB2312" w:hAnsi="宋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3:</w:t>
      </w:r>
    </w:p>
    <w:tbl>
      <w:tblPr>
        <w:tblW w:w="14404" w:type="dxa"/>
        <w:tblInd w:w="93" w:type="dxa"/>
        <w:tblLayout w:type="fixed"/>
        <w:tblLook w:val="04A0"/>
      </w:tblPr>
      <w:tblGrid>
        <w:gridCol w:w="236"/>
        <w:gridCol w:w="236"/>
        <w:gridCol w:w="537"/>
        <w:gridCol w:w="2775"/>
        <w:gridCol w:w="1905"/>
        <w:gridCol w:w="1770"/>
        <w:gridCol w:w="1474"/>
        <w:gridCol w:w="1817"/>
        <w:gridCol w:w="1817"/>
        <w:gridCol w:w="1837"/>
      </w:tblGrid>
      <w:tr w:rsidR="006A782C">
        <w:trPr>
          <w:trHeight w:val="420"/>
        </w:trPr>
        <w:tc>
          <w:tcPr>
            <w:tcW w:w="14404" w:type="dxa"/>
            <w:gridSpan w:val="10"/>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支出决算表</w:t>
            </w:r>
          </w:p>
        </w:tc>
      </w:tr>
      <w:tr w:rsidR="006A782C">
        <w:trPr>
          <w:trHeight w:val="255"/>
        </w:trPr>
        <w:tc>
          <w:tcPr>
            <w:tcW w:w="23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3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77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90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77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74"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37"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03</w:t>
            </w:r>
            <w:r>
              <w:rPr>
                <w:rFonts w:ascii="宋体" w:hAnsi="宋体" w:cs="Arial" w:hint="eastAsia"/>
                <w:color w:val="000000"/>
                <w:kern w:val="0"/>
                <w:sz w:val="20"/>
                <w:szCs w:val="20"/>
              </w:rPr>
              <w:t>表</w:t>
            </w:r>
          </w:p>
        </w:tc>
      </w:tr>
      <w:tr w:rsidR="006A782C">
        <w:trPr>
          <w:trHeight w:val="255"/>
        </w:trPr>
        <w:tc>
          <w:tcPr>
            <w:tcW w:w="3784" w:type="dxa"/>
            <w:gridSpan w:val="4"/>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190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77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74"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37"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3784" w:type="dxa"/>
            <w:gridSpan w:val="4"/>
            <w:tcBorders>
              <w:top w:val="single" w:sz="4" w:space="0" w:color="auto"/>
              <w:left w:val="single" w:sz="4" w:space="0" w:color="auto"/>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5"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770"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74"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817"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17"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837" w:type="dxa"/>
            <w:vMerge w:val="restart"/>
            <w:tcBorders>
              <w:top w:val="single" w:sz="4" w:space="0" w:color="auto"/>
              <w:left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6A782C">
        <w:trPr>
          <w:trHeight w:val="312"/>
        </w:trPr>
        <w:tc>
          <w:tcPr>
            <w:tcW w:w="1009" w:type="dxa"/>
            <w:gridSpan w:val="3"/>
            <w:tcBorders>
              <w:top w:val="single" w:sz="4" w:space="0" w:color="auto"/>
              <w:left w:val="single" w:sz="4" w:space="0" w:color="auto"/>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775" w:type="dxa"/>
            <w:tcBorders>
              <w:top w:val="nil"/>
              <w:left w:val="single" w:sz="4" w:space="0" w:color="auto"/>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5"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770"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474"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817"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817"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837"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08"/>
        </w:trPr>
        <w:tc>
          <w:tcPr>
            <w:tcW w:w="3784" w:type="dxa"/>
            <w:gridSpan w:val="4"/>
            <w:tcBorders>
              <w:top w:val="single" w:sz="4" w:space="0" w:color="auto"/>
              <w:left w:val="single" w:sz="4" w:space="0" w:color="auto"/>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5"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70"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74"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17"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17"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37" w:type="dxa"/>
            <w:tcBorders>
              <w:top w:val="nil"/>
              <w:left w:val="nil"/>
              <w:bottom w:val="single" w:sz="4" w:space="0" w:color="auto"/>
              <w:right w:val="single" w:sz="4" w:space="0" w:color="auto"/>
            </w:tcBorders>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A782C">
        <w:trPr>
          <w:trHeight w:val="308"/>
        </w:trPr>
        <w:tc>
          <w:tcPr>
            <w:tcW w:w="3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752.37</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752.37</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rPr>
              <w:t>208</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sz w:val="22"/>
                <w:szCs w:val="22"/>
              </w:rPr>
              <w:t>社会保障和就业支出</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99.95</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99.95</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rPr>
                <w:rFonts w:ascii="宋体" w:hAnsi="宋体" w:cs="Arial"/>
                <w:color w:val="000000"/>
                <w:kern w:val="0"/>
              </w:rPr>
            </w:pPr>
            <w:r>
              <w:rPr>
                <w:rFonts w:ascii="宋体" w:hAnsi="宋体" w:cs="Arial" w:hint="eastAsia"/>
                <w:color w:val="000000"/>
                <w:kern w:val="0"/>
              </w:rPr>
              <w:t>20805</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sz w:val="22"/>
                <w:szCs w:val="22"/>
              </w:rPr>
              <w:t>行政事业单位离退休</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rPr>
              <w:t>2080502</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事业单位离退休</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99.95</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rPr>
              <w:t>216</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sz w:val="22"/>
                <w:szCs w:val="22"/>
              </w:rPr>
              <w:t>商业服务业等支出</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rPr>
              <w:t>21699</w:t>
            </w:r>
            <w:r>
              <w:rPr>
                <w:rFonts w:ascii="宋体" w:hAnsi="宋体" w:cs="Arial" w:hint="eastAsia"/>
                <w:color w:val="000000"/>
                <w:kern w:val="0"/>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sz w:val="22"/>
                <w:szCs w:val="22"/>
              </w:rPr>
              <w:t>其他商业服务业等支出</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652.41</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rPr>
            </w:pPr>
            <w:r>
              <w:rPr>
                <w:rFonts w:ascii="宋体" w:hAnsi="宋体" w:cs="Arial" w:hint="eastAsia"/>
                <w:color w:val="000000"/>
                <w:kern w:val="0"/>
              </w:rPr>
              <w:t>2169999</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ind w:firstLineChars="100" w:firstLine="220"/>
              <w:jc w:val="left"/>
              <w:rPr>
                <w:rFonts w:ascii="宋体" w:hAnsi="宋体" w:cs="Arial"/>
                <w:color w:val="000000"/>
                <w:kern w:val="0"/>
              </w:rPr>
            </w:pPr>
            <w:r>
              <w:rPr>
                <w:rFonts w:ascii="宋体" w:hAnsi="宋体" w:cs="Arial" w:hint="eastAsia"/>
                <w:color w:val="000000"/>
                <w:kern w:val="0"/>
                <w:sz w:val="22"/>
                <w:szCs w:val="22"/>
              </w:rPr>
              <w:t>其他商业服务业等支出</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652.42</w:t>
            </w: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4"/>
                <w:szCs w:val="24"/>
              </w:rPr>
            </w:pPr>
            <w:r>
              <w:rPr>
                <w:rFonts w:ascii="宋体" w:hAnsi="宋体" w:cs="Arial" w:hint="eastAsia"/>
                <w:color w:val="000000"/>
                <w:kern w:val="0"/>
                <w:sz w:val="24"/>
                <w:szCs w:val="24"/>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4"/>
                <w:szCs w:val="24"/>
              </w:rPr>
            </w:pPr>
            <w:r>
              <w:rPr>
                <w:rFonts w:ascii="宋体" w:hAnsi="宋体" w:cs="Arial" w:hint="eastAsia"/>
                <w:color w:val="000000"/>
                <w:kern w:val="0"/>
                <w:sz w:val="24"/>
                <w:szCs w:val="24"/>
              </w:rPr>
              <w:t xml:space="preserve">　</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7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4404" w:type="dxa"/>
            <w:gridSpan w:val="10"/>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w:t>
            </w:r>
          </w:p>
        </w:tc>
      </w:tr>
    </w:tbl>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4:</w:t>
      </w:r>
    </w:p>
    <w:tbl>
      <w:tblPr>
        <w:tblW w:w="13241" w:type="dxa"/>
        <w:tblInd w:w="93" w:type="dxa"/>
        <w:tblLayout w:type="fixed"/>
        <w:tblLook w:val="04A0"/>
      </w:tblPr>
      <w:tblGrid>
        <w:gridCol w:w="3879"/>
        <w:gridCol w:w="506"/>
        <w:gridCol w:w="1028"/>
        <w:gridCol w:w="3171"/>
        <w:gridCol w:w="525"/>
        <w:gridCol w:w="1376"/>
        <w:gridCol w:w="1324"/>
        <w:gridCol w:w="1432"/>
      </w:tblGrid>
      <w:tr w:rsidR="006A782C">
        <w:trPr>
          <w:trHeight w:val="420"/>
        </w:trPr>
        <w:tc>
          <w:tcPr>
            <w:tcW w:w="13241" w:type="dxa"/>
            <w:gridSpan w:val="8"/>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财政拨款收入支出决算表</w:t>
            </w:r>
          </w:p>
        </w:tc>
      </w:tr>
      <w:tr w:rsidR="006A782C">
        <w:trPr>
          <w:trHeight w:val="255"/>
        </w:trPr>
        <w:tc>
          <w:tcPr>
            <w:tcW w:w="3879"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0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28"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3171"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2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7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24"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32"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04</w:t>
            </w:r>
            <w:r>
              <w:rPr>
                <w:rFonts w:ascii="宋体" w:hAnsi="宋体" w:cs="Arial" w:hint="eastAsia"/>
                <w:color w:val="000000"/>
                <w:kern w:val="0"/>
                <w:sz w:val="20"/>
                <w:szCs w:val="20"/>
              </w:rPr>
              <w:t>表</w:t>
            </w:r>
          </w:p>
        </w:tc>
      </w:tr>
      <w:tr w:rsidR="006A782C">
        <w:trPr>
          <w:trHeight w:val="255"/>
        </w:trPr>
        <w:tc>
          <w:tcPr>
            <w:tcW w:w="5413" w:type="dxa"/>
            <w:gridSpan w:val="3"/>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3171"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2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7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24"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432"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54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收入</w:t>
            </w:r>
          </w:p>
        </w:tc>
        <w:tc>
          <w:tcPr>
            <w:tcW w:w="7828" w:type="dxa"/>
            <w:gridSpan w:val="5"/>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支出</w:t>
            </w:r>
          </w:p>
        </w:tc>
      </w:tr>
      <w:tr w:rsidR="006A782C">
        <w:trPr>
          <w:trHeight w:val="312"/>
        </w:trPr>
        <w:tc>
          <w:tcPr>
            <w:tcW w:w="3879"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3171"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25"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376"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324"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一般公共预算财政拨款</w:t>
            </w:r>
          </w:p>
        </w:tc>
        <w:tc>
          <w:tcPr>
            <w:tcW w:w="1432"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政府性基金预算财政拨款</w:t>
            </w:r>
          </w:p>
        </w:tc>
      </w:tr>
      <w:tr w:rsidR="006A782C">
        <w:trPr>
          <w:trHeight w:val="615"/>
        </w:trPr>
        <w:tc>
          <w:tcPr>
            <w:tcW w:w="3879"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3171"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525"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1376"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1324"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c>
          <w:tcPr>
            <w:tcW w:w="1432"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0"/>
                <w:szCs w:val="20"/>
              </w:rPr>
            </w:pP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7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324"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432"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99.95</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99.95</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652.42</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652.42</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年初财政拨款结转和结余</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年末财政拨款结转和结余</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一般公共预算财政拨款</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政府性基金预算财政拨款</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59</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6A782C">
        <w:trPr>
          <w:trHeight w:val="308"/>
        </w:trPr>
        <w:tc>
          <w:tcPr>
            <w:tcW w:w="3879"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02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3171"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2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60</w:t>
            </w:r>
          </w:p>
        </w:tc>
        <w:tc>
          <w:tcPr>
            <w:tcW w:w="137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132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752.37</w:t>
            </w:r>
            <w:r>
              <w:rPr>
                <w:rFonts w:ascii="宋体" w:hAnsi="宋体" w:cs="Arial" w:hint="eastAsia"/>
                <w:color w:val="000000"/>
                <w:kern w:val="0"/>
                <w:sz w:val="20"/>
                <w:szCs w:val="20"/>
              </w:rPr>
              <w:t xml:space="preserve">　</w:t>
            </w:r>
          </w:p>
        </w:tc>
        <w:tc>
          <w:tcPr>
            <w:tcW w:w="1432"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308"/>
        </w:trPr>
        <w:tc>
          <w:tcPr>
            <w:tcW w:w="13241" w:type="dxa"/>
            <w:gridSpan w:val="8"/>
            <w:tcBorders>
              <w:top w:val="nil"/>
              <w:left w:val="nil"/>
              <w:bottom w:val="nil"/>
              <w:right w:val="nil"/>
            </w:tcBorders>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注：本表反映部门本年度一般公共预算财政拨款和政府性基金预算财政拨款的总收支和年末结转结余情况。</w:t>
            </w:r>
          </w:p>
        </w:tc>
      </w:tr>
    </w:tbl>
    <w:p w:rsidR="006A782C" w:rsidRDefault="006A782C">
      <w:pPr>
        <w:widowControl/>
        <w:adjustRightInd w:val="0"/>
        <w:snapToGrid w:val="0"/>
        <w:spacing w:line="540" w:lineRule="exact"/>
        <w:jc w:val="left"/>
        <w:rPr>
          <w:rFonts w:ascii="黑体" w:eastAsia="黑体" w:hAnsi="黑体" w:cs="宋体"/>
          <w:kern w:val="0"/>
          <w:sz w:val="28"/>
          <w:szCs w:val="28"/>
        </w:rPr>
        <w:sectPr w:rsidR="006A782C">
          <w:pgSz w:w="16838" w:h="11906" w:orient="landscape"/>
          <w:pgMar w:top="1797" w:right="1440" w:bottom="1797" w:left="1440" w:header="851" w:footer="992" w:gutter="0"/>
          <w:pgNumType w:fmt="numberInDash"/>
          <w:cols w:space="720"/>
          <w:docGrid w:type="linesAndChars" w:linePitch="312"/>
        </w:sect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5:</w:t>
      </w:r>
    </w:p>
    <w:tbl>
      <w:tblPr>
        <w:tblW w:w="9288" w:type="dxa"/>
        <w:tblInd w:w="-479" w:type="dxa"/>
        <w:tblLayout w:type="fixed"/>
        <w:tblLook w:val="04A0"/>
      </w:tblPr>
      <w:tblGrid>
        <w:gridCol w:w="236"/>
        <w:gridCol w:w="236"/>
        <w:gridCol w:w="536"/>
        <w:gridCol w:w="2520"/>
        <w:gridCol w:w="1830"/>
        <w:gridCol w:w="1845"/>
        <w:gridCol w:w="2085"/>
      </w:tblGrid>
      <w:tr w:rsidR="006A782C">
        <w:trPr>
          <w:trHeight w:val="405"/>
        </w:trPr>
        <w:tc>
          <w:tcPr>
            <w:tcW w:w="9288" w:type="dxa"/>
            <w:gridSpan w:val="7"/>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一般公共预算财政拨款支出决算表</w:t>
            </w:r>
          </w:p>
        </w:tc>
      </w:tr>
      <w:tr w:rsidR="006A782C">
        <w:trPr>
          <w:trHeight w:val="255"/>
        </w:trPr>
        <w:tc>
          <w:tcPr>
            <w:tcW w:w="23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53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5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3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4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085"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05</w:t>
            </w:r>
            <w:r>
              <w:rPr>
                <w:rFonts w:ascii="宋体" w:hAnsi="宋体" w:cs="Arial" w:hint="eastAsia"/>
                <w:color w:val="000000"/>
                <w:kern w:val="0"/>
                <w:sz w:val="20"/>
                <w:szCs w:val="20"/>
              </w:rPr>
              <w:t>表</w:t>
            </w:r>
          </w:p>
        </w:tc>
      </w:tr>
      <w:tr w:rsidR="006A782C">
        <w:trPr>
          <w:trHeight w:val="255"/>
        </w:trPr>
        <w:tc>
          <w:tcPr>
            <w:tcW w:w="5358" w:type="dxa"/>
            <w:gridSpan w:val="5"/>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1845"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2085"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3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30" w:type="dxa"/>
            <w:vMerge w:val="restart"/>
            <w:tcBorders>
              <w:top w:val="single" w:sz="4" w:space="0" w:color="auto"/>
              <w:left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45" w:type="dxa"/>
            <w:vMerge w:val="restart"/>
            <w:tcBorders>
              <w:top w:val="single" w:sz="4" w:space="0" w:color="auto"/>
              <w:left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085" w:type="dxa"/>
            <w:vMerge w:val="restart"/>
            <w:tcBorders>
              <w:top w:val="single" w:sz="4" w:space="0" w:color="auto"/>
              <w:left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6A782C">
        <w:trPr>
          <w:trHeight w:val="312"/>
        </w:trPr>
        <w:tc>
          <w:tcPr>
            <w:tcW w:w="1008"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520"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30"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845"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2085" w:type="dxa"/>
            <w:vMerge/>
            <w:tcBorders>
              <w:left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08"/>
        </w:trPr>
        <w:tc>
          <w:tcPr>
            <w:tcW w:w="3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3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4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085"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6A782C">
        <w:trPr>
          <w:trHeight w:val="308"/>
        </w:trPr>
        <w:tc>
          <w:tcPr>
            <w:tcW w:w="3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752.37</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752.37</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208</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社会保障和就业支出</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rPr>
                <w:rFonts w:ascii="宋体" w:hAnsi="宋体" w:cs="Arial"/>
                <w:color w:val="000000"/>
                <w:kern w:val="0"/>
              </w:rPr>
            </w:pPr>
            <w:r>
              <w:rPr>
                <w:rFonts w:ascii="宋体" w:hAnsi="宋体" w:cs="Arial" w:hint="eastAsia"/>
                <w:color w:val="000000"/>
                <w:kern w:val="0"/>
              </w:rPr>
              <w:t xml:space="preserve">　</w:t>
            </w:r>
            <w:r>
              <w:rPr>
                <w:rFonts w:ascii="宋体" w:hAnsi="宋体" w:cs="Arial" w:hint="eastAsia"/>
                <w:color w:val="000000"/>
                <w:kern w:val="0"/>
              </w:rPr>
              <w:t xml:space="preserve">        99.95</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rPr>
                <w:rFonts w:ascii="宋体" w:hAnsi="宋体" w:cs="Arial"/>
                <w:color w:val="000000"/>
                <w:kern w:val="0"/>
              </w:rPr>
            </w:pPr>
            <w:r>
              <w:rPr>
                <w:rFonts w:ascii="宋体" w:hAnsi="宋体" w:cs="Arial" w:hint="eastAsia"/>
                <w:color w:val="000000"/>
                <w:kern w:val="0"/>
              </w:rPr>
              <w:t xml:space="preserve">　</w:t>
            </w:r>
            <w:r>
              <w:rPr>
                <w:rFonts w:ascii="宋体" w:hAnsi="宋体" w:cs="Arial" w:hint="eastAsia"/>
                <w:color w:val="000000"/>
                <w:kern w:val="0"/>
              </w:rPr>
              <w:t xml:space="preserve">        99.95</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rPr>
                <w:rFonts w:ascii="宋体" w:hAnsi="宋体" w:cs="Arial"/>
                <w:color w:val="000000"/>
                <w:kern w:val="0"/>
                <w:sz w:val="20"/>
                <w:szCs w:val="20"/>
              </w:rPr>
            </w:pPr>
            <w:r>
              <w:rPr>
                <w:rFonts w:ascii="宋体" w:hAnsi="宋体" w:cs="Arial" w:hint="eastAsia"/>
                <w:color w:val="000000"/>
                <w:kern w:val="0"/>
                <w:sz w:val="20"/>
                <w:szCs w:val="20"/>
              </w:rPr>
              <w:t>20805</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行政事业单位离退休</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99.95</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99.95</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2080502</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事业单位离退休</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99.95</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99.95</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216</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商业服务业等支出</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21699</w:t>
            </w:r>
            <w:r>
              <w:rPr>
                <w:rFonts w:ascii="宋体" w:hAnsi="宋体" w:cs="Arial" w:hint="eastAsia"/>
                <w:color w:val="000000"/>
                <w:kern w:val="0"/>
                <w:sz w:val="20"/>
                <w:szCs w:val="20"/>
              </w:rPr>
              <w:t xml:space="preserve">　</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其他商业服务业等支出</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2169999</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ind w:firstLineChars="100" w:firstLine="200"/>
              <w:jc w:val="left"/>
              <w:rPr>
                <w:rFonts w:ascii="宋体" w:hAnsi="宋体" w:cs="Arial"/>
                <w:color w:val="000000"/>
                <w:kern w:val="0"/>
                <w:sz w:val="20"/>
                <w:szCs w:val="20"/>
              </w:rPr>
            </w:pPr>
            <w:r>
              <w:rPr>
                <w:rFonts w:ascii="宋体" w:hAnsi="宋体" w:cs="Arial" w:hint="eastAsia"/>
                <w:color w:val="000000"/>
                <w:kern w:val="0"/>
                <w:sz w:val="20"/>
                <w:szCs w:val="20"/>
              </w:rPr>
              <w:t>其他商业服务业等支出</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rPr>
            </w:pPr>
            <w:r>
              <w:rPr>
                <w:rFonts w:ascii="宋体" w:hAnsi="宋体" w:cs="Arial" w:hint="eastAsia"/>
                <w:color w:val="000000"/>
                <w:kern w:val="0"/>
              </w:rPr>
              <w:t>652.42</w:t>
            </w:r>
            <w:r>
              <w:rPr>
                <w:rFonts w:ascii="宋体" w:hAnsi="宋体" w:cs="Arial" w:hint="eastAsia"/>
                <w:color w:val="000000"/>
                <w:kern w:val="0"/>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20"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085"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9288" w:type="dxa"/>
            <w:gridSpan w:val="7"/>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w:t>
            </w:r>
            <w:r>
              <w:rPr>
                <w:rFonts w:ascii="宋体" w:hAnsi="宋体" w:cs="Arial" w:hint="eastAsia"/>
                <w:color w:val="000000"/>
                <w:kern w:val="0"/>
                <w:sz w:val="22"/>
                <w:szCs w:val="22"/>
              </w:rPr>
              <w:t xml:space="preserve">   </w:t>
            </w:r>
          </w:p>
        </w:tc>
      </w:tr>
    </w:tbl>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sectPr w:rsidR="006A782C">
          <w:pgSz w:w="11906" w:h="16838"/>
          <w:pgMar w:top="1440" w:right="1797" w:bottom="1440" w:left="1797" w:header="851" w:footer="992" w:gutter="0"/>
          <w:pgNumType w:fmt="numberInDash"/>
          <w:cols w:space="720"/>
          <w:docGrid w:type="lines" w:linePitch="312"/>
        </w:sect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6:</w:t>
      </w:r>
    </w:p>
    <w:tbl>
      <w:tblPr>
        <w:tblW w:w="13160" w:type="dxa"/>
        <w:tblInd w:w="93" w:type="dxa"/>
        <w:tblLayout w:type="fixed"/>
        <w:tblLook w:val="04A0"/>
      </w:tblPr>
      <w:tblGrid>
        <w:gridCol w:w="1120"/>
        <w:gridCol w:w="3660"/>
        <w:gridCol w:w="1800"/>
        <w:gridCol w:w="1120"/>
        <w:gridCol w:w="3660"/>
        <w:gridCol w:w="1800"/>
      </w:tblGrid>
      <w:tr w:rsidR="006A782C">
        <w:trPr>
          <w:trHeight w:val="405"/>
        </w:trPr>
        <w:tc>
          <w:tcPr>
            <w:tcW w:w="13160" w:type="dxa"/>
            <w:gridSpan w:val="6"/>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一般公共预算财政拨款基本支出决算表</w:t>
            </w:r>
          </w:p>
        </w:tc>
      </w:tr>
      <w:tr w:rsidR="006A782C">
        <w:trPr>
          <w:trHeight w:val="255"/>
        </w:trPr>
        <w:tc>
          <w:tcPr>
            <w:tcW w:w="11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36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36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06</w:t>
            </w:r>
            <w:r>
              <w:rPr>
                <w:rFonts w:ascii="宋体" w:hAnsi="宋体" w:cs="Arial" w:hint="eastAsia"/>
                <w:color w:val="000000"/>
                <w:kern w:val="0"/>
                <w:sz w:val="20"/>
                <w:szCs w:val="20"/>
              </w:rPr>
              <w:t>表</w:t>
            </w:r>
          </w:p>
        </w:tc>
      </w:tr>
      <w:tr w:rsidR="006A782C">
        <w:trPr>
          <w:trHeight w:val="255"/>
        </w:trPr>
        <w:tc>
          <w:tcPr>
            <w:tcW w:w="4780" w:type="dxa"/>
            <w:gridSpan w:val="2"/>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18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36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259"/>
        </w:trPr>
        <w:tc>
          <w:tcPr>
            <w:tcW w:w="65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人员经费</w:t>
            </w:r>
          </w:p>
        </w:tc>
        <w:tc>
          <w:tcPr>
            <w:tcW w:w="6580" w:type="dxa"/>
            <w:gridSpan w:val="3"/>
            <w:tcBorders>
              <w:top w:val="single" w:sz="8" w:space="0" w:color="000000"/>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公用经费</w:t>
            </w:r>
          </w:p>
        </w:tc>
      </w:tr>
      <w:tr w:rsidR="006A782C">
        <w:trPr>
          <w:trHeight w:val="312"/>
        </w:trPr>
        <w:tc>
          <w:tcPr>
            <w:tcW w:w="1120" w:type="dxa"/>
            <w:vMerge w:val="restart"/>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1120" w:type="dxa"/>
            <w:vMerge w:val="restart"/>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6A782C" w:rsidRDefault="004C2942">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6A782C">
        <w:trPr>
          <w:trHeight w:val="312"/>
        </w:trPr>
        <w:tc>
          <w:tcPr>
            <w:tcW w:w="1120" w:type="dxa"/>
            <w:vMerge/>
            <w:tcBorders>
              <w:top w:val="nil"/>
              <w:left w:val="single" w:sz="8" w:space="0" w:color="000000"/>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c>
          <w:tcPr>
            <w:tcW w:w="1120" w:type="dxa"/>
            <w:vMerge/>
            <w:tcBorders>
              <w:top w:val="nil"/>
              <w:left w:val="nil"/>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6A782C" w:rsidRDefault="006A782C">
            <w:pPr>
              <w:widowControl/>
              <w:jc w:val="left"/>
              <w:rPr>
                <w:rFonts w:ascii="宋体" w:hAnsi="宋体" w:cs="Arial"/>
                <w:color w:val="000000"/>
                <w:kern w:val="0"/>
                <w:sz w:val="20"/>
                <w:szCs w:val="20"/>
              </w:rPr>
            </w:pP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工资福利支出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647.28</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商品和服务支出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5.14</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基本工资</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59.18</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办公费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0.98</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津贴补贴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14.6</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印刷费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奖金</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14.56</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咨询费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其他社会保障缴费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530.78</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手续费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伙食补助费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水费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绩效工资</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电费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0.98</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机关事业单位基本养老保险缴费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19.04</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邮电费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30109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职业年金缴费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取暖费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30199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其他工资福利支出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9.12</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30209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物业管理费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对个人和家庭的补助</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99.95</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差旅费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离休费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18.01</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因公出国（境）费用</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退休费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维修</w:t>
            </w:r>
            <w:r>
              <w:rPr>
                <w:rFonts w:ascii="宋体" w:hAnsi="宋体" w:cs="Arial" w:hint="eastAsia"/>
                <w:color w:val="000000"/>
                <w:kern w:val="0"/>
                <w:sz w:val="20"/>
                <w:szCs w:val="20"/>
              </w:rPr>
              <w:t>(</w:t>
            </w:r>
            <w:r>
              <w:rPr>
                <w:rFonts w:ascii="宋体" w:hAnsi="宋体" w:cs="Arial" w:hint="eastAsia"/>
                <w:color w:val="000000"/>
                <w:kern w:val="0"/>
                <w:sz w:val="20"/>
                <w:szCs w:val="20"/>
              </w:rPr>
              <w:t>护</w:t>
            </w:r>
            <w:r>
              <w:rPr>
                <w:rFonts w:ascii="宋体" w:hAnsi="宋体" w:cs="Arial" w:hint="eastAsia"/>
                <w:color w:val="000000"/>
                <w:kern w:val="0"/>
                <w:sz w:val="20"/>
                <w:szCs w:val="20"/>
              </w:rPr>
              <w:t>)</w:t>
            </w:r>
            <w:r>
              <w:rPr>
                <w:rFonts w:ascii="宋体" w:hAnsi="宋体" w:cs="Arial" w:hint="eastAsia"/>
                <w:color w:val="000000"/>
                <w:kern w:val="0"/>
                <w:sz w:val="20"/>
                <w:szCs w:val="20"/>
              </w:rPr>
              <w:t>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退职（役）费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租赁费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抚恤金</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64.92</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会议费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生活补助</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11.67</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培训费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救济费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公务接待费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0.37</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30307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医疗费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30218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专用材料费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助学金</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被装购置费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30309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奖励金</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专用燃料费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30310</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生产补贴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劳务费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住房公积金</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5.35</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委托业务费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提租补贴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工会经费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0.50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购房补贴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30229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福利费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1.31</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采暖补贴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30231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公务用车运行维护费</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1.00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30315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物业服务补贴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30239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其他交通费用</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30399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其他对个人和家庭的补助支出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30240</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税金及附加费用</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30299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其他商品和服务支出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310</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房屋建筑物购建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办公设备购置</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专用设备购置</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31005</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基础设施建设</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31006</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大型修缮</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31007</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信息网络及软件购置更新</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31008</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物资储备</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31009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土地补偿</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31010</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安置补助</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31011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地上附着物和青苗补偿</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31012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拆迁补偿</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31013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公务用车购置</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31019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其他交通工具购置</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31020</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产权参股</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31099</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304</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对企事业单位的补贴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30401</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企业政策性补贴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30402</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事业单位补贴</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30403</w:t>
            </w:r>
          </w:p>
        </w:tc>
        <w:tc>
          <w:tcPr>
            <w:tcW w:w="3660" w:type="dxa"/>
            <w:tcBorders>
              <w:top w:val="nil"/>
              <w:left w:val="nil"/>
              <w:bottom w:val="single" w:sz="4" w:space="0" w:color="000000"/>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财政贴息</w:t>
            </w:r>
          </w:p>
        </w:tc>
        <w:tc>
          <w:tcPr>
            <w:tcW w:w="1800" w:type="dxa"/>
            <w:tcBorders>
              <w:top w:val="nil"/>
              <w:left w:val="nil"/>
              <w:bottom w:val="single" w:sz="4" w:space="0" w:color="000000"/>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8" w:space="0" w:color="000000"/>
              <w:bottom w:val="nil"/>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nil"/>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nil"/>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nil"/>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30499</w:t>
            </w:r>
          </w:p>
        </w:tc>
        <w:tc>
          <w:tcPr>
            <w:tcW w:w="3660" w:type="dxa"/>
            <w:tcBorders>
              <w:top w:val="nil"/>
              <w:left w:val="nil"/>
              <w:bottom w:val="nil"/>
              <w:right w:val="single" w:sz="4" w:space="0" w:color="000000"/>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其他对企事业单位的补贴</w:t>
            </w:r>
          </w:p>
        </w:tc>
        <w:tc>
          <w:tcPr>
            <w:tcW w:w="1800" w:type="dxa"/>
            <w:tcBorders>
              <w:top w:val="nil"/>
              <w:left w:val="nil"/>
              <w:bottom w:val="nil"/>
              <w:right w:val="single" w:sz="4" w:space="0" w:color="000000"/>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307</w:t>
            </w:r>
          </w:p>
        </w:tc>
        <w:tc>
          <w:tcPr>
            <w:tcW w:w="3660" w:type="dxa"/>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债务利息支出</w:t>
            </w:r>
          </w:p>
        </w:tc>
        <w:tc>
          <w:tcPr>
            <w:tcW w:w="1800" w:type="dxa"/>
            <w:tcBorders>
              <w:top w:val="single" w:sz="4" w:space="0" w:color="auto"/>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30701</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国内债务付息</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30707</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国外债务付息</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399</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其他支出</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1120"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39906</w:t>
            </w:r>
          </w:p>
        </w:tc>
        <w:tc>
          <w:tcPr>
            <w:tcW w:w="3660" w:type="dxa"/>
            <w:tcBorders>
              <w:top w:val="nil"/>
              <w:left w:val="nil"/>
              <w:bottom w:val="single" w:sz="4" w:space="0" w:color="auto"/>
              <w:right w:val="single" w:sz="4" w:space="0" w:color="auto"/>
            </w:tcBorders>
            <w:shd w:val="clear" w:color="FFFFFF" w:fill="FFFFFF"/>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赠与</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0.00</w:t>
            </w:r>
            <w:r>
              <w:rPr>
                <w:rFonts w:ascii="宋体" w:hAnsi="宋体" w:cs="Arial" w:hint="eastAsia"/>
                <w:color w:val="000000"/>
                <w:kern w:val="0"/>
                <w:sz w:val="20"/>
                <w:szCs w:val="20"/>
              </w:rPr>
              <w:t xml:space="preserve">　</w:t>
            </w:r>
          </w:p>
        </w:tc>
      </w:tr>
      <w:tr w:rsidR="006A782C">
        <w:trPr>
          <w:trHeight w:val="259"/>
        </w:trPr>
        <w:tc>
          <w:tcPr>
            <w:tcW w:w="478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人员经费合计</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747.23</w:t>
            </w:r>
            <w:r>
              <w:rPr>
                <w:rFonts w:ascii="宋体" w:hAnsi="宋体" w:cs="Arial" w:hint="eastAsia"/>
                <w:color w:val="000000"/>
                <w:kern w:val="0"/>
                <w:sz w:val="20"/>
                <w:szCs w:val="20"/>
              </w:rPr>
              <w:t xml:space="preserve">　</w:t>
            </w:r>
          </w:p>
        </w:tc>
        <w:tc>
          <w:tcPr>
            <w:tcW w:w="4780" w:type="dxa"/>
            <w:gridSpan w:val="2"/>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公用经费合计</w:t>
            </w:r>
          </w:p>
        </w:tc>
        <w:tc>
          <w:tcPr>
            <w:tcW w:w="18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5.14</w:t>
            </w:r>
            <w:r>
              <w:rPr>
                <w:rFonts w:ascii="宋体" w:hAnsi="宋体" w:cs="Arial" w:hint="eastAsia"/>
                <w:color w:val="000000"/>
                <w:kern w:val="0"/>
                <w:sz w:val="20"/>
                <w:szCs w:val="20"/>
              </w:rPr>
              <w:t xml:space="preserve">　</w:t>
            </w:r>
          </w:p>
        </w:tc>
      </w:tr>
      <w:tr w:rsidR="006A782C">
        <w:trPr>
          <w:trHeight w:val="259"/>
        </w:trPr>
        <w:tc>
          <w:tcPr>
            <w:tcW w:w="13160" w:type="dxa"/>
            <w:gridSpan w:val="6"/>
            <w:tcBorders>
              <w:top w:val="single" w:sz="4" w:space="0" w:color="auto"/>
              <w:left w:val="single" w:sz="4" w:space="0" w:color="auto"/>
              <w:bottom w:val="single" w:sz="4" w:space="0" w:color="auto"/>
              <w:right w:val="single" w:sz="4" w:space="0" w:color="auto"/>
            </w:tcBorders>
            <w:vAlign w:val="center"/>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注：本表反映部门本年度一般公共预算财政拨款基本支出明细情况。</w:t>
            </w:r>
            <w:r>
              <w:rPr>
                <w:rFonts w:ascii="宋体" w:hAnsi="宋体" w:cs="Arial" w:hint="eastAsia"/>
                <w:color w:val="000000"/>
                <w:kern w:val="0"/>
                <w:sz w:val="20"/>
                <w:szCs w:val="20"/>
              </w:rPr>
              <w:t xml:space="preserve"> </w:t>
            </w:r>
          </w:p>
        </w:tc>
      </w:tr>
    </w:tbl>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7:</w:t>
      </w:r>
    </w:p>
    <w:tbl>
      <w:tblPr>
        <w:tblW w:w="13720" w:type="dxa"/>
        <w:tblInd w:w="93" w:type="dxa"/>
        <w:tblLayout w:type="fixed"/>
        <w:tblLook w:val="04A0"/>
      </w:tblPr>
      <w:tblGrid>
        <w:gridCol w:w="814"/>
        <w:gridCol w:w="926"/>
        <w:gridCol w:w="920"/>
        <w:gridCol w:w="1180"/>
        <w:gridCol w:w="1120"/>
        <w:gridCol w:w="1360"/>
        <w:gridCol w:w="960"/>
        <w:gridCol w:w="1600"/>
        <w:gridCol w:w="1000"/>
        <w:gridCol w:w="1240"/>
        <w:gridCol w:w="1240"/>
        <w:gridCol w:w="1360"/>
      </w:tblGrid>
      <w:tr w:rsidR="006A782C">
        <w:trPr>
          <w:trHeight w:val="375"/>
        </w:trPr>
        <w:tc>
          <w:tcPr>
            <w:tcW w:w="13720" w:type="dxa"/>
            <w:gridSpan w:val="12"/>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28"/>
                <w:szCs w:val="28"/>
              </w:rPr>
            </w:pPr>
            <w:r>
              <w:rPr>
                <w:rFonts w:ascii="方正小标宋简体" w:eastAsia="方正小标宋简体" w:hAnsi="Arial" w:cs="Arial" w:hint="eastAsia"/>
                <w:color w:val="000000"/>
                <w:kern w:val="0"/>
                <w:sz w:val="28"/>
                <w:szCs w:val="28"/>
              </w:rPr>
              <w:t>一般公共预算财政拨款“三公”经费支出决算表</w:t>
            </w:r>
          </w:p>
        </w:tc>
      </w:tr>
      <w:tr w:rsidR="006A782C">
        <w:trPr>
          <w:trHeight w:val="255"/>
        </w:trPr>
        <w:tc>
          <w:tcPr>
            <w:tcW w:w="814"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18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6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07</w:t>
            </w:r>
            <w:r>
              <w:rPr>
                <w:rFonts w:ascii="宋体" w:hAnsi="宋体" w:cs="Arial" w:hint="eastAsia"/>
                <w:color w:val="000000"/>
                <w:kern w:val="0"/>
                <w:sz w:val="20"/>
                <w:szCs w:val="20"/>
              </w:rPr>
              <w:t>表</w:t>
            </w:r>
          </w:p>
        </w:tc>
      </w:tr>
      <w:tr w:rsidR="006A782C">
        <w:trPr>
          <w:trHeight w:val="255"/>
        </w:trPr>
        <w:tc>
          <w:tcPr>
            <w:tcW w:w="3840" w:type="dxa"/>
            <w:gridSpan w:val="4"/>
            <w:tcBorders>
              <w:top w:val="nil"/>
              <w:left w:val="nil"/>
              <w:bottom w:val="nil"/>
              <w:right w:val="nil"/>
            </w:tcBorders>
            <w:vAlign w:val="bottom"/>
          </w:tcPr>
          <w:p w:rsidR="006A782C" w:rsidRDefault="004C2942">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Pr>
                <w:rFonts w:ascii="宋体" w:hAnsi="宋体" w:cs="Arial" w:hint="eastAsia"/>
                <w:color w:val="000000"/>
                <w:kern w:val="0"/>
                <w:sz w:val="20"/>
                <w:szCs w:val="20"/>
              </w:rPr>
              <w:t>供销社</w:t>
            </w:r>
          </w:p>
        </w:tc>
        <w:tc>
          <w:tcPr>
            <w:tcW w:w="112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6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rsidR="006A782C" w:rsidRDefault="006A782C">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A782C" w:rsidRDefault="004C2942">
            <w:pPr>
              <w:widowControl/>
              <w:jc w:val="right"/>
              <w:rPr>
                <w:rFonts w:ascii="宋体" w:hAnsi="宋体" w:cs="Arial"/>
                <w:color w:val="000000"/>
                <w:kern w:val="0"/>
                <w:sz w:val="20"/>
                <w:szCs w:val="20"/>
              </w:rPr>
            </w:pPr>
            <w:r>
              <w:rPr>
                <w:rFonts w:ascii="宋体" w:hAnsi="宋体" w:cs="Arial" w:hint="eastAsia"/>
                <w:color w:val="000000"/>
                <w:kern w:val="0"/>
                <w:sz w:val="20"/>
                <w:szCs w:val="20"/>
              </w:rPr>
              <w:t>单位：</w:t>
            </w:r>
            <w:r>
              <w:rPr>
                <w:rFonts w:ascii="宋体" w:hAnsi="宋体" w:cs="Arial" w:hint="eastAsia"/>
                <w:color w:val="000000"/>
                <w:kern w:val="0"/>
                <w:sz w:val="20"/>
                <w:szCs w:val="20"/>
              </w:rPr>
              <w:t>万</w:t>
            </w:r>
            <w:r>
              <w:rPr>
                <w:rFonts w:ascii="宋体" w:hAnsi="宋体" w:cs="Arial" w:hint="eastAsia"/>
                <w:color w:val="000000"/>
                <w:kern w:val="0"/>
                <w:sz w:val="20"/>
                <w:szCs w:val="20"/>
              </w:rPr>
              <w:t>元</w:t>
            </w:r>
          </w:p>
        </w:tc>
      </w:tr>
      <w:tr w:rsidR="006A782C">
        <w:trPr>
          <w:trHeight w:val="308"/>
        </w:trPr>
        <w:tc>
          <w:tcPr>
            <w:tcW w:w="63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年度预算数</w:t>
            </w:r>
          </w:p>
        </w:tc>
        <w:tc>
          <w:tcPr>
            <w:tcW w:w="7400" w:type="dxa"/>
            <w:gridSpan w:val="6"/>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年度决算数</w:t>
            </w:r>
          </w:p>
        </w:tc>
      </w:tr>
      <w:tr w:rsidR="006A782C">
        <w:trPr>
          <w:trHeight w:val="308"/>
        </w:trPr>
        <w:tc>
          <w:tcPr>
            <w:tcW w:w="814"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26"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220" w:type="dxa"/>
            <w:gridSpan w:val="3"/>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960"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00"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480" w:type="dxa"/>
            <w:gridSpan w:val="3"/>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6A782C">
        <w:trPr>
          <w:trHeight w:val="615"/>
        </w:trPr>
        <w:tc>
          <w:tcPr>
            <w:tcW w:w="814" w:type="dxa"/>
            <w:vMerge/>
            <w:tcBorders>
              <w:top w:val="nil"/>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926" w:type="dxa"/>
            <w:vMerge/>
            <w:tcBorders>
              <w:top w:val="nil"/>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92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18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1600" w:type="dxa"/>
            <w:vMerge/>
            <w:tcBorders>
              <w:top w:val="nil"/>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100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24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4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08"/>
        </w:trPr>
        <w:tc>
          <w:tcPr>
            <w:tcW w:w="814" w:type="dxa"/>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926"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2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8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12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6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96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0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00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4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4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60"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6A782C">
        <w:trPr>
          <w:trHeight w:val="308"/>
        </w:trPr>
        <w:tc>
          <w:tcPr>
            <w:tcW w:w="814" w:type="dxa"/>
            <w:tcBorders>
              <w:top w:val="nil"/>
              <w:left w:val="single" w:sz="4" w:space="0" w:color="auto"/>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10.00</w:t>
            </w:r>
            <w:r>
              <w:rPr>
                <w:rFonts w:ascii="宋体" w:hAnsi="宋体" w:cs="Arial" w:hint="eastAsia"/>
                <w:color w:val="000000"/>
                <w:kern w:val="0"/>
                <w:sz w:val="22"/>
                <w:szCs w:val="22"/>
              </w:rPr>
              <w:t xml:space="preserve">　</w:t>
            </w:r>
          </w:p>
        </w:tc>
        <w:tc>
          <w:tcPr>
            <w:tcW w:w="926"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92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5.00</w:t>
            </w:r>
            <w:r>
              <w:rPr>
                <w:rFonts w:ascii="宋体" w:hAnsi="宋体" w:cs="Arial"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5.00</w:t>
            </w: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5.00</w:t>
            </w:r>
            <w:r>
              <w:rPr>
                <w:rFonts w:ascii="宋体" w:hAnsi="宋体" w:cs="Arial"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1.37</w:t>
            </w:r>
            <w:r>
              <w:rPr>
                <w:rFonts w:ascii="宋体" w:hAnsi="宋体" w:cs="Arial"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1.37</w:t>
            </w: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1.00</w:t>
            </w: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0.37</w:t>
            </w:r>
            <w:r>
              <w:rPr>
                <w:rFonts w:ascii="宋体" w:hAnsi="宋体" w:cs="Arial" w:hint="eastAsia"/>
                <w:color w:val="000000"/>
                <w:kern w:val="0"/>
                <w:sz w:val="22"/>
                <w:szCs w:val="22"/>
              </w:rPr>
              <w:t xml:space="preserve">　</w:t>
            </w:r>
          </w:p>
        </w:tc>
      </w:tr>
      <w:tr w:rsidR="006A782C">
        <w:trPr>
          <w:trHeight w:val="825"/>
        </w:trPr>
        <w:tc>
          <w:tcPr>
            <w:tcW w:w="13720" w:type="dxa"/>
            <w:gridSpan w:val="12"/>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注：本表反映部门本年度“三公”经费支出预决算情况。其中，</w:t>
            </w:r>
            <w:r>
              <w:rPr>
                <w:rFonts w:ascii="宋体" w:hAnsi="宋体" w:cs="Arial" w:hint="eastAsia"/>
                <w:color w:val="000000"/>
                <w:kern w:val="0"/>
                <w:sz w:val="22"/>
                <w:szCs w:val="22"/>
              </w:rPr>
              <w:t>2016</w:t>
            </w:r>
            <w:r>
              <w:rPr>
                <w:rFonts w:ascii="宋体" w:hAnsi="宋体" w:cs="Arial" w:hint="eastAsia"/>
                <w:color w:val="000000"/>
                <w:kern w:val="0"/>
                <w:sz w:val="22"/>
                <w:szCs w:val="22"/>
              </w:rPr>
              <w:t>年度预算数为“三公”经费年初预算数，决算数是包括当年一般公共预算财政拨款和以前年度结转资金安排的实际支出。</w:t>
            </w:r>
          </w:p>
        </w:tc>
      </w:tr>
    </w:tbl>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6A782C">
      <w:pPr>
        <w:widowControl/>
        <w:adjustRightInd w:val="0"/>
        <w:snapToGrid w:val="0"/>
        <w:spacing w:line="540" w:lineRule="exact"/>
        <w:jc w:val="left"/>
        <w:rPr>
          <w:rFonts w:ascii="黑体" w:eastAsia="黑体" w:hAnsi="黑体" w:cs="宋体"/>
          <w:kern w:val="0"/>
          <w:sz w:val="28"/>
          <w:szCs w:val="28"/>
        </w:rPr>
      </w:pPr>
    </w:p>
    <w:p w:rsidR="006A782C" w:rsidRDefault="004C2942">
      <w:pPr>
        <w:widowControl/>
        <w:adjustRightInd w:val="0"/>
        <w:snapToGrid w:val="0"/>
        <w:spacing w:line="540" w:lineRule="exact"/>
        <w:jc w:val="left"/>
        <w:rPr>
          <w:rFonts w:ascii="黑体" w:eastAsia="黑体" w:hAnsi="黑体" w:cs="宋体"/>
          <w:kern w:val="0"/>
          <w:sz w:val="28"/>
          <w:szCs w:val="28"/>
        </w:rPr>
      </w:pPr>
      <w:r>
        <w:rPr>
          <w:rFonts w:ascii="黑体" w:eastAsia="黑体" w:hAnsi="黑体" w:cs="宋体" w:hint="eastAsia"/>
          <w:kern w:val="0"/>
          <w:sz w:val="28"/>
          <w:szCs w:val="28"/>
        </w:rPr>
        <w:lastRenderedPageBreak/>
        <w:t>附表</w:t>
      </w:r>
      <w:r>
        <w:rPr>
          <w:rFonts w:ascii="黑体" w:eastAsia="黑体" w:hAnsi="黑体" w:cs="宋体" w:hint="eastAsia"/>
          <w:kern w:val="0"/>
          <w:sz w:val="28"/>
          <w:szCs w:val="28"/>
        </w:rPr>
        <w:t>8:</w:t>
      </w:r>
    </w:p>
    <w:tbl>
      <w:tblPr>
        <w:tblW w:w="14081" w:type="dxa"/>
        <w:tblInd w:w="93" w:type="dxa"/>
        <w:tblLayout w:type="fixed"/>
        <w:tblLook w:val="04A0"/>
      </w:tblPr>
      <w:tblGrid>
        <w:gridCol w:w="237"/>
        <w:gridCol w:w="236"/>
        <w:gridCol w:w="236"/>
        <w:gridCol w:w="3208"/>
        <w:gridCol w:w="1664"/>
        <w:gridCol w:w="1664"/>
        <w:gridCol w:w="1664"/>
        <w:gridCol w:w="1377"/>
        <w:gridCol w:w="1377"/>
        <w:gridCol w:w="2418"/>
      </w:tblGrid>
      <w:tr w:rsidR="006A782C">
        <w:trPr>
          <w:trHeight w:val="420"/>
        </w:trPr>
        <w:tc>
          <w:tcPr>
            <w:tcW w:w="14081" w:type="dxa"/>
            <w:gridSpan w:val="10"/>
            <w:tcBorders>
              <w:top w:val="nil"/>
              <w:left w:val="nil"/>
              <w:bottom w:val="nil"/>
              <w:right w:val="nil"/>
            </w:tcBorders>
            <w:vAlign w:val="bottom"/>
          </w:tcPr>
          <w:p w:rsidR="006A782C" w:rsidRDefault="004C2942">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政府性基金预算财政拨款收入支出决算表</w:t>
            </w:r>
          </w:p>
        </w:tc>
      </w:tr>
      <w:tr w:rsidR="006A782C">
        <w:trPr>
          <w:trHeight w:val="285"/>
        </w:trPr>
        <w:tc>
          <w:tcPr>
            <w:tcW w:w="237"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236"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236"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3208"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377"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377"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2418" w:type="dxa"/>
            <w:tcBorders>
              <w:top w:val="nil"/>
              <w:left w:val="nil"/>
              <w:bottom w:val="nil"/>
              <w:right w:val="nil"/>
            </w:tcBorders>
            <w:vAlign w:val="bottom"/>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公开</w:t>
            </w:r>
            <w:r>
              <w:rPr>
                <w:rFonts w:ascii="宋体" w:hAnsi="宋体" w:cs="Arial" w:hint="eastAsia"/>
                <w:color w:val="000000"/>
                <w:kern w:val="0"/>
                <w:sz w:val="22"/>
                <w:szCs w:val="22"/>
              </w:rPr>
              <w:t>08</w:t>
            </w:r>
            <w:r>
              <w:rPr>
                <w:rFonts w:ascii="宋体" w:hAnsi="宋体" w:cs="Arial" w:hint="eastAsia"/>
                <w:color w:val="000000"/>
                <w:kern w:val="0"/>
                <w:sz w:val="22"/>
                <w:szCs w:val="22"/>
              </w:rPr>
              <w:t>表</w:t>
            </w:r>
          </w:p>
        </w:tc>
      </w:tr>
      <w:tr w:rsidR="006A782C">
        <w:trPr>
          <w:trHeight w:val="285"/>
        </w:trPr>
        <w:tc>
          <w:tcPr>
            <w:tcW w:w="3917" w:type="dxa"/>
            <w:gridSpan w:val="4"/>
            <w:tcBorders>
              <w:top w:val="nil"/>
              <w:left w:val="nil"/>
              <w:bottom w:val="nil"/>
              <w:right w:val="nil"/>
            </w:tcBorders>
            <w:vAlign w:val="bottom"/>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部门：河南省南阳市内乡县</w:t>
            </w:r>
            <w:r>
              <w:rPr>
                <w:rFonts w:ascii="宋体" w:hAnsi="宋体" w:cs="Arial" w:hint="eastAsia"/>
                <w:color w:val="000000"/>
                <w:kern w:val="0"/>
                <w:sz w:val="22"/>
                <w:szCs w:val="22"/>
              </w:rPr>
              <w:t>供销社</w:t>
            </w: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664"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377"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1377" w:type="dxa"/>
            <w:tcBorders>
              <w:top w:val="nil"/>
              <w:left w:val="nil"/>
              <w:bottom w:val="nil"/>
              <w:right w:val="nil"/>
            </w:tcBorders>
            <w:vAlign w:val="bottom"/>
          </w:tcPr>
          <w:p w:rsidR="006A782C" w:rsidRDefault="006A782C">
            <w:pPr>
              <w:widowControl/>
              <w:jc w:val="left"/>
              <w:rPr>
                <w:rFonts w:ascii="宋体" w:hAnsi="宋体" w:cs="Arial"/>
                <w:color w:val="000000"/>
                <w:kern w:val="0"/>
                <w:sz w:val="22"/>
                <w:szCs w:val="22"/>
              </w:rPr>
            </w:pPr>
          </w:p>
        </w:tc>
        <w:tc>
          <w:tcPr>
            <w:tcW w:w="2418" w:type="dxa"/>
            <w:tcBorders>
              <w:top w:val="nil"/>
              <w:left w:val="nil"/>
              <w:bottom w:val="nil"/>
              <w:right w:val="nil"/>
            </w:tcBorders>
            <w:vAlign w:val="bottom"/>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单位：</w:t>
            </w:r>
            <w:r>
              <w:rPr>
                <w:rFonts w:ascii="宋体" w:hAnsi="宋体" w:cs="Arial" w:hint="eastAsia"/>
                <w:color w:val="000000"/>
                <w:kern w:val="0"/>
                <w:sz w:val="22"/>
                <w:szCs w:val="22"/>
              </w:rPr>
              <w:t>万</w:t>
            </w:r>
            <w:r>
              <w:rPr>
                <w:rFonts w:ascii="宋体" w:hAnsi="宋体" w:cs="Arial" w:hint="eastAsia"/>
                <w:color w:val="000000"/>
                <w:kern w:val="0"/>
                <w:sz w:val="22"/>
                <w:szCs w:val="22"/>
              </w:rPr>
              <w:t>元</w:t>
            </w:r>
          </w:p>
        </w:tc>
      </w:tr>
      <w:tr w:rsidR="006A782C">
        <w:trPr>
          <w:trHeight w:val="308"/>
        </w:trPr>
        <w:tc>
          <w:tcPr>
            <w:tcW w:w="3917"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64"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664"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418" w:type="dxa"/>
            <w:gridSpan w:val="3"/>
            <w:tcBorders>
              <w:top w:val="single" w:sz="4" w:space="0" w:color="auto"/>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18"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6A782C">
        <w:trPr>
          <w:trHeight w:val="312"/>
        </w:trPr>
        <w:tc>
          <w:tcPr>
            <w:tcW w:w="709"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208"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82C" w:rsidRDefault="006A782C">
            <w:pPr>
              <w:widowControl/>
              <w:jc w:val="left"/>
              <w:rPr>
                <w:rFonts w:ascii="宋体" w:hAnsi="宋体" w:cs="Arial"/>
                <w:color w:val="000000"/>
                <w:kern w:val="0"/>
                <w:sz w:val="22"/>
                <w:szCs w:val="22"/>
              </w:rPr>
            </w:pPr>
          </w:p>
        </w:tc>
        <w:tc>
          <w:tcPr>
            <w:tcW w:w="1664"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377"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377" w:type="dxa"/>
            <w:vMerge w:val="restart"/>
            <w:tcBorders>
              <w:top w:val="nil"/>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18"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12"/>
        </w:trPr>
        <w:tc>
          <w:tcPr>
            <w:tcW w:w="709" w:type="dxa"/>
            <w:gridSpan w:val="3"/>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3208"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377"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377"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2418"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615"/>
        </w:trPr>
        <w:tc>
          <w:tcPr>
            <w:tcW w:w="709" w:type="dxa"/>
            <w:gridSpan w:val="3"/>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3208"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664"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377"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1377" w:type="dxa"/>
            <w:vMerge/>
            <w:tcBorders>
              <w:top w:val="nil"/>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c>
          <w:tcPr>
            <w:tcW w:w="2418" w:type="dxa"/>
            <w:vMerge/>
            <w:tcBorders>
              <w:top w:val="single" w:sz="4" w:space="0" w:color="auto"/>
              <w:left w:val="single" w:sz="4" w:space="0" w:color="auto"/>
              <w:bottom w:val="single" w:sz="4" w:space="0" w:color="auto"/>
              <w:right w:val="single" w:sz="4" w:space="0" w:color="auto"/>
            </w:tcBorders>
            <w:vAlign w:val="center"/>
          </w:tcPr>
          <w:p w:rsidR="006A782C" w:rsidRDefault="006A782C">
            <w:pPr>
              <w:widowControl/>
              <w:jc w:val="left"/>
              <w:rPr>
                <w:rFonts w:ascii="宋体" w:hAnsi="宋体" w:cs="Arial"/>
                <w:color w:val="000000"/>
                <w:kern w:val="0"/>
                <w:sz w:val="22"/>
                <w:szCs w:val="22"/>
              </w:rPr>
            </w:pPr>
          </w:p>
        </w:tc>
      </w:tr>
      <w:tr w:rsidR="006A782C">
        <w:trPr>
          <w:trHeight w:val="308"/>
        </w:trPr>
        <w:tc>
          <w:tcPr>
            <w:tcW w:w="3917"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64"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64"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64"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7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77"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18" w:type="dxa"/>
            <w:tcBorders>
              <w:top w:val="nil"/>
              <w:left w:val="nil"/>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A782C">
        <w:trPr>
          <w:trHeight w:val="308"/>
        </w:trPr>
        <w:tc>
          <w:tcPr>
            <w:tcW w:w="3917"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6A782C" w:rsidRDefault="004C294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08" w:type="dxa"/>
            <w:tcBorders>
              <w:top w:val="nil"/>
              <w:left w:val="nil"/>
              <w:bottom w:val="single" w:sz="4" w:space="0" w:color="auto"/>
              <w:right w:val="single" w:sz="4" w:space="0" w:color="auto"/>
            </w:tcBorders>
            <w:shd w:val="clear" w:color="auto" w:fill="FFFFFF"/>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4"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77"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18" w:type="dxa"/>
            <w:tcBorders>
              <w:top w:val="nil"/>
              <w:left w:val="nil"/>
              <w:bottom w:val="single" w:sz="4" w:space="0" w:color="auto"/>
              <w:right w:val="single" w:sz="4" w:space="0" w:color="auto"/>
            </w:tcBorders>
            <w:shd w:val="clear" w:color="auto" w:fill="FFFFFF"/>
            <w:vAlign w:val="center"/>
          </w:tcPr>
          <w:p w:rsidR="006A782C" w:rsidRDefault="004C294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782C">
        <w:trPr>
          <w:trHeight w:val="308"/>
        </w:trPr>
        <w:tc>
          <w:tcPr>
            <w:tcW w:w="14081" w:type="dxa"/>
            <w:gridSpan w:val="10"/>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注：本表反映部门本年度政府性基金预算财政拨款收入支出及结转和结余情况。</w:t>
            </w:r>
          </w:p>
        </w:tc>
      </w:tr>
      <w:tr w:rsidR="006A782C">
        <w:trPr>
          <w:trHeight w:val="300"/>
        </w:trPr>
        <w:tc>
          <w:tcPr>
            <w:tcW w:w="14081" w:type="dxa"/>
            <w:gridSpan w:val="10"/>
            <w:tcBorders>
              <w:top w:val="nil"/>
              <w:left w:val="nil"/>
              <w:bottom w:val="nil"/>
              <w:right w:val="nil"/>
            </w:tcBorders>
            <w:vAlign w:val="center"/>
          </w:tcPr>
          <w:p w:rsidR="006A782C" w:rsidRDefault="004C2942">
            <w:pPr>
              <w:widowControl/>
              <w:jc w:val="left"/>
              <w:rPr>
                <w:rFonts w:ascii="宋体" w:hAnsi="宋体" w:cs="Arial"/>
                <w:color w:val="000000"/>
                <w:kern w:val="0"/>
                <w:sz w:val="22"/>
                <w:szCs w:val="22"/>
              </w:rPr>
            </w:pPr>
            <w:r>
              <w:rPr>
                <w:rFonts w:ascii="宋体" w:hAnsi="宋体" w:cs="Arial" w:hint="eastAsia"/>
                <w:color w:val="000000"/>
                <w:kern w:val="0"/>
                <w:sz w:val="22"/>
                <w:szCs w:val="22"/>
              </w:rPr>
              <w:t>说明：</w:t>
            </w:r>
            <w:r w:rsidR="00AE79BA">
              <w:rPr>
                <w:rFonts w:ascii="宋体" w:hAnsi="宋体" w:cs="Arial" w:hint="eastAsia"/>
                <w:color w:val="000000"/>
                <w:kern w:val="0"/>
                <w:sz w:val="22"/>
                <w:szCs w:val="22"/>
              </w:rPr>
              <w:t>内乡县供销社</w:t>
            </w:r>
            <w:r>
              <w:rPr>
                <w:rFonts w:ascii="宋体" w:hAnsi="宋体" w:cs="Arial" w:hint="eastAsia"/>
                <w:color w:val="000000"/>
                <w:kern w:val="0"/>
                <w:sz w:val="22"/>
                <w:szCs w:val="22"/>
              </w:rPr>
              <w:t>没有政府性基金收入，也没有使用政府性基金安排的支出，故本表无数据。</w:t>
            </w:r>
          </w:p>
        </w:tc>
      </w:tr>
    </w:tbl>
    <w:p w:rsidR="006A782C" w:rsidRDefault="006A782C">
      <w:pPr>
        <w:rPr>
          <w:rFonts w:ascii="黑体" w:eastAsia="黑体" w:hAnsi="黑体" w:cs="宋体"/>
          <w:sz w:val="28"/>
          <w:szCs w:val="28"/>
        </w:rPr>
        <w:sectPr w:rsidR="006A782C">
          <w:pgSz w:w="16838" w:h="11906" w:orient="landscape"/>
          <w:pgMar w:top="1797" w:right="1440" w:bottom="1797" w:left="1440" w:header="851" w:footer="992" w:gutter="0"/>
          <w:pgNumType w:fmt="numberInDash"/>
          <w:cols w:space="720"/>
          <w:docGrid w:type="linesAndChars" w:linePitch="312"/>
        </w:sectPr>
      </w:pPr>
    </w:p>
    <w:p w:rsidR="006A782C" w:rsidRDefault="006A782C">
      <w:pPr>
        <w:widowControl/>
        <w:adjustRightInd w:val="0"/>
        <w:snapToGrid w:val="0"/>
        <w:spacing w:line="540" w:lineRule="exact"/>
        <w:jc w:val="left"/>
        <w:rPr>
          <w:kern w:val="0"/>
        </w:rPr>
      </w:pPr>
    </w:p>
    <w:p w:rsidR="006A782C" w:rsidRDefault="006A782C"/>
    <w:sectPr w:rsidR="006A782C" w:rsidSect="006A782C">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42" w:rsidRDefault="004C2942" w:rsidP="006A782C">
      <w:r>
        <w:separator/>
      </w:r>
    </w:p>
  </w:endnote>
  <w:endnote w:type="continuationSeparator" w:id="0">
    <w:p w:rsidR="004C2942" w:rsidRDefault="004C2942" w:rsidP="006A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DFKai-SB">
    <w:altName w:val="MingLiU"/>
    <w:charset w:val="88"/>
    <w:family w:val="script"/>
    <w:pitch w:val="default"/>
    <w:sig w:usb0="00000000" w:usb1="00000000" w:usb2="00000016" w:usb3="00000000" w:csb0="00100001" w:csb1="00000000"/>
  </w:font>
  <w:font w:name="仿宋">
    <w:altName w:val="宋体"/>
    <w:charset w:val="86"/>
    <w:family w:val="auto"/>
    <w:pitch w:val="default"/>
    <w:sig w:usb0="00000000" w:usb1="0000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2C" w:rsidRDefault="006A782C">
    <w:pPr>
      <w:pStyle w:val="a4"/>
      <w:framePr w:wrap="around" w:vAnchor="text" w:hAnchor="margin" w:xAlign="center" w:y="1"/>
      <w:rPr>
        <w:rStyle w:val="a7"/>
      </w:rPr>
    </w:pPr>
    <w:r>
      <w:fldChar w:fldCharType="begin"/>
    </w:r>
    <w:r w:rsidR="004C2942">
      <w:rPr>
        <w:rStyle w:val="a7"/>
      </w:rPr>
      <w:instrText xml:space="preserve">PAGE  </w:instrText>
    </w:r>
    <w:r>
      <w:fldChar w:fldCharType="end"/>
    </w:r>
  </w:p>
  <w:p w:rsidR="006A782C" w:rsidRDefault="006A78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2C" w:rsidRDefault="006A782C">
    <w:pPr>
      <w:pStyle w:val="a4"/>
      <w:framePr w:wrap="around" w:vAnchor="text" w:hAnchor="margin" w:xAlign="center" w:y="1"/>
      <w:rPr>
        <w:rStyle w:val="a7"/>
      </w:rPr>
    </w:pPr>
    <w:r>
      <w:fldChar w:fldCharType="begin"/>
    </w:r>
    <w:r w:rsidR="004C2942">
      <w:rPr>
        <w:rStyle w:val="a7"/>
      </w:rPr>
      <w:instrText xml:space="preserve">PAGE  </w:instrText>
    </w:r>
    <w:r>
      <w:fldChar w:fldCharType="separate"/>
    </w:r>
    <w:r w:rsidR="00AE79BA">
      <w:rPr>
        <w:rStyle w:val="a7"/>
        <w:noProof/>
      </w:rPr>
      <w:t>- 18 -</w:t>
    </w:r>
    <w:r>
      <w:fldChar w:fldCharType="end"/>
    </w:r>
  </w:p>
  <w:p w:rsidR="006A782C" w:rsidRDefault="006A782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C4" w:rsidRDefault="002D5E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42" w:rsidRDefault="004C2942" w:rsidP="006A782C">
      <w:r>
        <w:separator/>
      </w:r>
    </w:p>
  </w:footnote>
  <w:footnote w:type="continuationSeparator" w:id="0">
    <w:p w:rsidR="004C2942" w:rsidRDefault="004C2942" w:rsidP="006A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C4" w:rsidRDefault="002D5E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2C" w:rsidRDefault="006A782C" w:rsidP="002D5EC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C4" w:rsidRDefault="002D5E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4459"/>
    <w:multiLevelType w:val="singleLevel"/>
    <w:tmpl w:val="17BF445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D653A0D"/>
    <w:rsid w:val="002D5EC4"/>
    <w:rsid w:val="004C2942"/>
    <w:rsid w:val="006A782C"/>
    <w:rsid w:val="009D586F"/>
    <w:rsid w:val="00AE79BA"/>
    <w:rsid w:val="06CB3AD6"/>
    <w:rsid w:val="0D653A0D"/>
    <w:rsid w:val="1FFB7886"/>
    <w:rsid w:val="291841A4"/>
    <w:rsid w:val="2B6C30EA"/>
    <w:rsid w:val="379C1705"/>
    <w:rsid w:val="3910429F"/>
    <w:rsid w:val="5C9D6452"/>
    <w:rsid w:val="672C4657"/>
    <w:rsid w:val="6A6335FD"/>
    <w:rsid w:val="6A81370C"/>
    <w:rsid w:val="6D535020"/>
    <w:rsid w:val="791B1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82C"/>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A782C"/>
    <w:pPr>
      <w:autoSpaceDE w:val="0"/>
      <w:autoSpaceDN w:val="0"/>
      <w:adjustRightInd w:val="0"/>
      <w:ind w:left="761"/>
      <w:jc w:val="left"/>
    </w:pPr>
    <w:rPr>
      <w:rFonts w:ascii="仿宋_GB2312" w:eastAsia="仿宋_GB2312" w:hAnsi="Times New Roman" w:cs="仿宋_GB2312"/>
      <w:kern w:val="0"/>
      <w:sz w:val="32"/>
      <w:szCs w:val="32"/>
    </w:rPr>
  </w:style>
  <w:style w:type="paragraph" w:styleId="a4">
    <w:name w:val="footer"/>
    <w:basedOn w:val="a"/>
    <w:qFormat/>
    <w:rsid w:val="006A782C"/>
    <w:pPr>
      <w:tabs>
        <w:tab w:val="center" w:pos="4153"/>
        <w:tab w:val="right" w:pos="8306"/>
      </w:tabs>
      <w:snapToGrid w:val="0"/>
      <w:jc w:val="left"/>
    </w:pPr>
    <w:rPr>
      <w:sz w:val="18"/>
      <w:szCs w:val="18"/>
    </w:rPr>
  </w:style>
  <w:style w:type="paragraph" w:styleId="a5">
    <w:name w:val="header"/>
    <w:basedOn w:val="a"/>
    <w:qFormat/>
    <w:rsid w:val="006A782C"/>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6A782C"/>
    <w:rPr>
      <w:sz w:val="24"/>
    </w:rPr>
  </w:style>
  <w:style w:type="character" w:styleId="a7">
    <w:name w:val="page number"/>
    <w:basedOn w:val="a0"/>
    <w:qFormat/>
    <w:rsid w:val="006A782C"/>
  </w:style>
  <w:style w:type="paragraph" w:customStyle="1" w:styleId="1">
    <w:name w:val="列出段落1"/>
    <w:basedOn w:val="a"/>
    <w:qFormat/>
    <w:rsid w:val="006A782C"/>
    <w:pPr>
      <w:ind w:firstLineChars="200" w:firstLine="420"/>
    </w:pPr>
  </w:style>
  <w:style w:type="character" w:customStyle="1" w:styleId="Char">
    <w:name w:val="正文文本 Char"/>
    <w:basedOn w:val="a0"/>
    <w:link w:val="a3"/>
    <w:qFormat/>
    <w:rsid w:val="006A782C"/>
    <w:rPr>
      <w:rFonts w:ascii="仿宋_GB2312" w:eastAsia="仿宋_GB2312" w:cs="仿宋_GB2312" w:hint="eastAsia"/>
      <w:sz w:val="32"/>
      <w:szCs w:val="32"/>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19</Pages>
  <Words>1501</Words>
  <Characters>8559</Characters>
  <Application>Microsoft Office Word</Application>
  <DocSecurity>0</DocSecurity>
  <Lines>71</Lines>
  <Paragraphs>20</Paragraphs>
  <ScaleCrop>false</ScaleCrop>
  <Company>China</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2018-09-19T02:26:00Z</cp:lastPrinted>
  <dcterms:created xsi:type="dcterms:W3CDTF">2018-09-19T01:38:00Z</dcterms:created>
  <dcterms:modified xsi:type="dcterms:W3CDTF">2018-09-26T03:02:00Z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