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after="0" w:line="600" w:lineRule="exact"/>
        <w:rPr>
          <w:rFonts w:ascii="方正小标宋简体" w:eastAsia="方正小标宋简体"/>
          <w:b/>
          <w:sz w:val="44"/>
          <w:szCs w:val="44"/>
        </w:rPr>
      </w:pPr>
    </w:p>
    <w:p>
      <w:pPr>
        <w:spacing w:after="0" w:line="60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内乡县市场监督管理局</w:t>
      </w:r>
      <w:r>
        <w:rPr>
          <w:rFonts w:ascii="方正小标宋简体" w:hAnsi="宋体" w:eastAsia="方正小标宋简体"/>
          <w:b/>
          <w:sz w:val="44"/>
          <w:szCs w:val="44"/>
        </w:rPr>
        <w:t>关于印发随机抽查事项清单（第一版）</w:t>
      </w:r>
      <w:r>
        <w:rPr>
          <w:rFonts w:hint="eastAsia" w:ascii="方正小标宋简体" w:hAnsi="宋体" w:eastAsia="方正小标宋简体"/>
          <w:b/>
          <w:sz w:val="44"/>
          <w:szCs w:val="44"/>
        </w:rPr>
        <w:t>和2020年度“双随机、一公开”抽查工作计划</w:t>
      </w:r>
      <w:r>
        <w:rPr>
          <w:rFonts w:ascii="方正小标宋简体" w:hAnsi="宋体" w:eastAsia="方正小标宋简体"/>
          <w:b/>
          <w:sz w:val="44"/>
          <w:szCs w:val="44"/>
        </w:rPr>
        <w:t>的通知</w:t>
      </w:r>
    </w:p>
    <w:p>
      <w:pPr>
        <w:pStyle w:val="19"/>
        <w:rPr>
          <w:sz w:val="32"/>
          <w:szCs w:val="32"/>
        </w:rPr>
      </w:pPr>
    </w:p>
    <w:p>
      <w:pPr>
        <w:pStyle w:val="19"/>
        <w:overflowPunct w:val="0"/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各所、队，机关各股室：</w:t>
      </w:r>
    </w:p>
    <w:p>
      <w:pPr>
        <w:pStyle w:val="19"/>
        <w:overflowPunct w:val="0"/>
        <w:spacing w:line="400" w:lineRule="exac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根据市场监管总局《关于全面推进“双随机、一公开”监管工作的通知》（国市监信〔2019〕38</w:t>
      </w:r>
      <w:r>
        <w:rPr>
          <w:rFonts w:hint="eastAsia" w:eastAsia="仿宋_GB2312"/>
          <w:sz w:val="32"/>
          <w:szCs w:val="32"/>
          <w:shd w:val="clear" w:color="auto" w:fill="FFFFFF"/>
        </w:rPr>
        <w:t> 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号）和《河南省市场监督管理局关于全面推进“双随机、一公开”监管工作实施意见》(豫市监〔2019〕254号)精神,我局参照《河南省市场监督管理局随机抽查事项清单(第一版)》,结合我县市场监管工作实际，制定了《内乡县市场监督管理局随机抽查事项清单（第一版）》和《</w:t>
      </w:r>
      <w:r>
        <w:rPr>
          <w:rFonts w:hint="eastAsia" w:ascii="仿宋_GB2312" w:eastAsia="仿宋_GB2312"/>
          <w:sz w:val="32"/>
          <w:szCs w:val="32"/>
        </w:rPr>
        <w:t>内乡县市场监督管理局2020年度“双随机、一公开”抽查工作计划》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， 现印发给你们，请认真贯彻执行。</w:t>
      </w:r>
    </w:p>
    <w:p>
      <w:pPr>
        <w:widowControl w:val="0"/>
        <w:overflowPunct w:val="0"/>
        <w:spacing w:after="0" w:line="400" w:lineRule="exact"/>
        <w:jc w:val="both"/>
        <w:rPr>
          <w:rFonts w:ascii="方正小标宋简体" w:hAnsi="宋体" w:eastAsia="方正小标宋简体"/>
          <w:b/>
          <w:sz w:val="44"/>
          <w:szCs w:val="44"/>
        </w:rPr>
      </w:pPr>
    </w:p>
    <w:p>
      <w:pPr>
        <w:widowControl w:val="0"/>
        <w:overflowPunct w:val="0"/>
        <w:spacing w:after="0" w:line="40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内乡县市场监督管理局</w:t>
      </w:r>
    </w:p>
    <w:p>
      <w:pPr>
        <w:widowControl w:val="0"/>
        <w:overflowPunct w:val="0"/>
        <w:spacing w:after="0" w:line="400" w:lineRule="exact"/>
        <w:ind w:right="320"/>
        <w:jc w:val="right"/>
        <w:rPr>
          <w:rFonts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708" w:footer="708" w:gutter="0"/>
          <w:pgNumType w:fmt="numberInDash"/>
          <w:cols w:space="708" w:num="1"/>
          <w:docGrid w:linePitch="360" w:charSpace="0"/>
        </w:sectPr>
      </w:pPr>
      <w:r>
        <w:rPr>
          <w:rFonts w:hint="eastAsia" w:ascii="仿宋_GB2312" w:eastAsia="仿宋_GB2312"/>
          <w:color w:val="000000"/>
          <w:sz w:val="32"/>
          <w:szCs w:val="32"/>
        </w:rPr>
        <w:t>2020年5月19日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内乡县市场监督管理局随机抽查事项清单（第一版）</w:t>
      </w:r>
    </w:p>
    <w:tbl>
      <w:tblPr>
        <w:tblStyle w:val="9"/>
        <w:tblW w:w="137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640"/>
        <w:gridCol w:w="1103"/>
        <w:gridCol w:w="1276"/>
        <w:gridCol w:w="709"/>
        <w:gridCol w:w="709"/>
        <w:gridCol w:w="708"/>
        <w:gridCol w:w="8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ind w:firstLine="210" w:firstLineChars="100"/>
              <w:jc w:val="center"/>
            </w:pPr>
            <w:r>
              <w:rPr>
                <w:rFonts w:hint="eastAsia"/>
              </w:rPr>
              <w:t>抽查项目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</w:rPr>
              <w:t>检查对象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</w:rPr>
              <w:t>事项类别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</w:rPr>
              <w:t>检查方式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</w:rPr>
              <w:t>检查主体</w:t>
            </w:r>
          </w:p>
        </w:tc>
        <w:tc>
          <w:tcPr>
            <w:tcW w:w="8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</w:rPr>
              <w:t>检查依据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抽查类别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</w:rPr>
              <w:t>抽查</w:t>
            </w:r>
          </w:p>
          <w:p>
            <w:pPr>
              <w:pStyle w:val="19"/>
              <w:jc w:val="center"/>
            </w:pPr>
            <w:r>
              <w:rPr>
                <w:rFonts w:hint="eastAsia"/>
              </w:rPr>
              <w:t>事项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</w:pPr>
          </w:p>
        </w:tc>
        <w:tc>
          <w:tcPr>
            <w:tcW w:w="8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4" w:hRule="atLeast"/>
          <w:jc w:val="center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登记事项检查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营业执照（登记证）规范使用情况的检查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企业、个体工商户、农民专业合作社、外国企业常驻代表机构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一般检查事项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现场检查、网络检查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内乡县市场监督管理局</w:t>
            </w:r>
          </w:p>
        </w:tc>
        <w:tc>
          <w:tcPr>
            <w:tcW w:w="8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6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《企业法人登记管理条例》第二十九条第一款</w:t>
            </w:r>
          </w:p>
          <w:p>
            <w:pPr>
              <w:spacing w:after="0" w:line="26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《公司登记管理条例》第七十一条、第七十二条</w:t>
            </w:r>
          </w:p>
          <w:p>
            <w:pPr>
              <w:spacing w:after="0" w:line="26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《合伙企业登记管理办法》第四十三条、第四十四条</w:t>
            </w:r>
          </w:p>
          <w:p>
            <w:pPr>
              <w:spacing w:after="0" w:line="26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《外商投资合伙企业登记管理规定》第五十七条、第五十八条</w:t>
            </w:r>
          </w:p>
          <w:p>
            <w:pPr>
              <w:spacing w:after="0" w:line="26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《个人独资企业法》第三十五条</w:t>
            </w:r>
          </w:p>
          <w:p>
            <w:pPr>
              <w:spacing w:after="0" w:line="26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《个人独资企业登记管理办法》第四十条、第四十一条、第四十二条、第四十三条</w:t>
            </w:r>
          </w:p>
          <w:p>
            <w:pPr>
              <w:spacing w:after="0" w:line="26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《个体工商户条例》第二十二条</w:t>
            </w:r>
          </w:p>
          <w:p>
            <w:pPr>
              <w:spacing w:after="0" w:line="26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《农民专业合作社登记管理条例》第二十七条</w:t>
            </w:r>
          </w:p>
          <w:p>
            <w:pPr>
              <w:spacing w:after="0" w:line="26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《外国企业常驻代表机构登记管理条例》第十八条、第十九条、第三十六条第三款、第三十八条</w:t>
            </w:r>
          </w:p>
          <w:p>
            <w:pPr>
              <w:spacing w:after="0" w:line="26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《电子商务法》第十五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名称规范使用情况的检查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企业、个体工商户、农民专业合作社、外国企业常驻代表机构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一般检查事项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现场检查、网络检查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内乡县市场监督管理局</w:t>
            </w:r>
          </w:p>
        </w:tc>
        <w:tc>
          <w:tcPr>
            <w:tcW w:w="8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6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《企业名称登记管理规定》第二十六条、二十七条</w:t>
            </w:r>
          </w:p>
          <w:p>
            <w:pPr>
              <w:spacing w:after="0" w:line="26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《个体工商户条例》第二十三条第一款</w:t>
            </w:r>
          </w:p>
          <w:p>
            <w:pPr>
              <w:spacing w:after="0" w:line="26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《农民专业合作社登记管理条例》第二十七条</w:t>
            </w:r>
          </w:p>
          <w:p>
            <w:pPr>
              <w:spacing w:after="0" w:line="26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《外国企业常驻代表机构登记管理条例》第三十八条</w:t>
            </w:r>
          </w:p>
          <w:p>
            <w:pPr>
              <w:spacing w:after="0" w:line="26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《个人独资企业法》第三十四条</w:t>
            </w:r>
          </w:p>
          <w:p>
            <w:pPr>
              <w:spacing w:after="0" w:line="26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《合伙企业法》第九十四条</w:t>
            </w:r>
          </w:p>
          <w:p>
            <w:pPr>
              <w:spacing w:after="0" w:line="26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《合伙企业登记管理办法》第四十条</w:t>
            </w:r>
          </w:p>
          <w:p>
            <w:pPr>
              <w:spacing w:after="0" w:line="26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《外商投资合伙企业登记管理规定》第五十四条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both"/>
            </w:pPr>
          </w:p>
        </w:tc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both"/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both"/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both"/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both"/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both"/>
            </w:pPr>
          </w:p>
        </w:tc>
        <w:tc>
          <w:tcPr>
            <w:tcW w:w="8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both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both"/>
            </w:pPr>
          </w:p>
        </w:tc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both"/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both"/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both"/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both"/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both"/>
            </w:pPr>
          </w:p>
        </w:tc>
        <w:tc>
          <w:tcPr>
            <w:tcW w:w="8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both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both"/>
            </w:pPr>
          </w:p>
        </w:tc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both"/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both"/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both"/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both"/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both"/>
            </w:pPr>
          </w:p>
        </w:tc>
        <w:tc>
          <w:tcPr>
            <w:tcW w:w="8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both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both"/>
            </w:pPr>
          </w:p>
        </w:tc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both"/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both"/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both"/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both"/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both"/>
            </w:pPr>
          </w:p>
        </w:tc>
        <w:tc>
          <w:tcPr>
            <w:tcW w:w="8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both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both"/>
            </w:pPr>
          </w:p>
        </w:tc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both"/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both"/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both"/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both"/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both"/>
            </w:pPr>
          </w:p>
        </w:tc>
        <w:tc>
          <w:tcPr>
            <w:tcW w:w="8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both"/>
            </w:pPr>
          </w:p>
        </w:tc>
      </w:tr>
    </w:tbl>
    <w:p/>
    <w:tbl>
      <w:tblPr>
        <w:tblStyle w:val="9"/>
        <w:tblW w:w="137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640"/>
        <w:gridCol w:w="1103"/>
        <w:gridCol w:w="1276"/>
        <w:gridCol w:w="709"/>
        <w:gridCol w:w="709"/>
        <w:gridCol w:w="708"/>
        <w:gridCol w:w="8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登记事项检查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经营（驻在）期限的检查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企业、个体工商户、农民专业合作社、外国企业常驻代表机构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一般检查事项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现场检查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内乡县市场监督管理局</w:t>
            </w:r>
          </w:p>
        </w:tc>
        <w:tc>
          <w:tcPr>
            <w:tcW w:w="8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《企业法人登记管理条例》第二十九条第一款</w:t>
            </w:r>
          </w:p>
          <w:p>
            <w:pPr>
              <w:pStyle w:val="19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《公司法》第二百一十一条第二款</w:t>
            </w:r>
          </w:p>
          <w:p>
            <w:pPr>
              <w:pStyle w:val="19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《公司登记管理条例》第六十八条</w:t>
            </w:r>
          </w:p>
          <w:p>
            <w:pPr>
              <w:pStyle w:val="19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《合伙企业法》第九十五条第二款</w:t>
            </w:r>
          </w:p>
          <w:p>
            <w:pPr>
              <w:pStyle w:val="19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《合伙企业登记管理办法》第三十九条</w:t>
            </w:r>
          </w:p>
          <w:p>
            <w:pPr>
              <w:pStyle w:val="19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《外商投资合伙企业登记管理规定》第五十三条</w:t>
            </w:r>
          </w:p>
          <w:p>
            <w:pPr>
              <w:pStyle w:val="19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《外国企业常驻代表机构登记管理条例》第十六条、第三十五条第二款、第三十八条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经营（业务）范围中无需审批的经营（业务）项目的检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企业、个体工商户、农民专业合作社、外国企业常驻代表机构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一般检查事项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现场检查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内乡县市场监督管理局</w:t>
            </w:r>
          </w:p>
        </w:tc>
        <w:tc>
          <w:tcPr>
            <w:tcW w:w="8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6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《企业法人登记管理条例》第二十九条第一款</w:t>
            </w:r>
          </w:p>
          <w:p>
            <w:pPr>
              <w:spacing w:after="0" w:line="26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《公司法》第二百一十一条第二款</w:t>
            </w:r>
          </w:p>
          <w:p>
            <w:pPr>
              <w:spacing w:after="0" w:line="26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《公司登记管理条例》第六十八条</w:t>
            </w:r>
          </w:p>
          <w:p>
            <w:pPr>
              <w:spacing w:after="0" w:line="26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《合伙企业法》第九十五条第二款</w:t>
            </w:r>
          </w:p>
          <w:p>
            <w:pPr>
              <w:spacing w:after="0" w:line="26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《个人独资企业法》第三十七条第二款</w:t>
            </w:r>
          </w:p>
          <w:p>
            <w:pPr>
              <w:spacing w:after="0" w:line="26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《合伙企业登记管理办法》第三十九条</w:t>
            </w:r>
          </w:p>
          <w:p>
            <w:pPr>
              <w:spacing w:after="0" w:line="26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《外商投资合伙企业登记管理规定》第五十三条</w:t>
            </w:r>
          </w:p>
          <w:p>
            <w:pPr>
              <w:spacing w:after="0" w:line="26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《个人独资企业登记管理办法》第三十八条</w:t>
            </w:r>
          </w:p>
          <w:p>
            <w:pPr>
              <w:spacing w:after="0" w:line="26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《个体工商户条例》第二十三条第一款</w:t>
            </w:r>
          </w:p>
          <w:p>
            <w:pPr>
              <w:spacing w:after="0" w:line="26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《农民专业合作社登记管理条例》第二十七条、第二十八条《外国企业常驻代表机构登记管理条例》第三十五条第二款、第三十七条、第三十八条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注册资本实缴情况的检查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《国务院关于印发注册资本登记制度改革方案的通知》明确的暂不实行注册资本认缴登记制的行业企业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一般检查事项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现场检查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内乡县市场监督管理局</w:t>
            </w:r>
          </w:p>
        </w:tc>
        <w:tc>
          <w:tcPr>
            <w:tcW w:w="8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《企业法人登记管理条例》第二十九条第一款</w:t>
            </w:r>
          </w:p>
          <w:p>
            <w:pPr>
              <w:pStyle w:val="19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《公司法》第一百九十八条至第二百条、第二百一十一条第二款</w:t>
            </w:r>
          </w:p>
          <w:p>
            <w:pPr>
              <w:pStyle w:val="19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《公司登记管理条例》第六十三条、第六十五条、第六十六条、第六十八条</w:t>
            </w:r>
          </w:p>
          <w:p>
            <w:pPr>
              <w:pStyle w:val="19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《合伙企业法》第九十五条第二款</w:t>
            </w:r>
          </w:p>
          <w:p>
            <w:pPr>
              <w:pStyle w:val="19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《个人独资企业法》第三十七条第二款</w:t>
            </w:r>
          </w:p>
          <w:p>
            <w:pPr>
              <w:pStyle w:val="19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《合伙企业登记管理办法》第三十九条</w:t>
            </w:r>
          </w:p>
          <w:p>
            <w:pPr>
              <w:pStyle w:val="19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《外商投资合伙企业登记管理规定》第五十三条</w:t>
            </w:r>
          </w:p>
          <w:p>
            <w:pPr>
              <w:spacing w:after="0" w:line="260" w:lineRule="exact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《个人独资企业登记管理办法》第三十八条</w:t>
            </w:r>
          </w:p>
        </w:tc>
      </w:tr>
    </w:tbl>
    <w:p>
      <w:pPr>
        <w:widowControl w:val="0"/>
        <w:overflowPunct w:val="0"/>
        <w:spacing w:after="0" w:line="400" w:lineRule="exact"/>
        <w:jc w:val="both"/>
        <w:rPr>
          <w:rFonts w:ascii="仿宋_GB2312" w:eastAsia="仿宋_GB2312"/>
          <w:color w:val="000000"/>
          <w:sz w:val="32"/>
          <w:szCs w:val="32"/>
        </w:rPr>
      </w:pPr>
    </w:p>
    <w:tbl>
      <w:tblPr>
        <w:tblStyle w:val="9"/>
        <w:tblW w:w="137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640"/>
        <w:gridCol w:w="1103"/>
        <w:gridCol w:w="1276"/>
        <w:gridCol w:w="709"/>
        <w:gridCol w:w="709"/>
        <w:gridCol w:w="708"/>
        <w:gridCol w:w="8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登记事项检查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t>法定代表人（负责人）任职情况的检查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jc w:val="center"/>
              <w:rPr>
                <w:rFonts w:ascii="宋体" w:hAnsi="宋体" w:eastAsia="宋体"/>
                <w:szCs w:val="21"/>
              </w:rPr>
            </w:pPr>
            <w:r>
              <w:t>企业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t>一般检查事项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t>现场检查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jc w:val="left"/>
            </w:pPr>
            <w:r>
              <w:t>《企业法人登记管理条例》第二十九条第一款</w:t>
            </w:r>
          </w:p>
          <w:p>
            <w:pPr>
              <w:pStyle w:val="19"/>
              <w:jc w:val="left"/>
            </w:pPr>
            <w:r>
              <w:t>《企业法人法定代表人登记管理规定》第十二条</w:t>
            </w:r>
          </w:p>
          <w:p>
            <w:pPr>
              <w:pStyle w:val="19"/>
              <w:jc w:val="left"/>
            </w:pPr>
            <w:r>
              <w:t>《公司法》第二百一十一条第二款</w:t>
            </w:r>
          </w:p>
          <w:p>
            <w:pPr>
              <w:pStyle w:val="19"/>
              <w:jc w:val="left"/>
            </w:pPr>
            <w:r>
              <w:t>《公司登记管理条例》第六十八条</w:t>
            </w:r>
          </w:p>
          <w:p>
            <w:pPr>
              <w:pStyle w:val="19"/>
              <w:jc w:val="left"/>
            </w:pPr>
            <w:r>
              <w:t>《合伙企业法》第九十五条第二款</w:t>
            </w:r>
          </w:p>
          <w:p>
            <w:pPr>
              <w:pStyle w:val="19"/>
              <w:jc w:val="left"/>
            </w:pPr>
            <w:r>
              <w:t>《合伙企业登记管理办法》第三十九条</w:t>
            </w:r>
          </w:p>
          <w:p>
            <w:pPr>
              <w:pStyle w:val="19"/>
              <w:jc w:val="left"/>
            </w:pPr>
            <w:r>
              <w:t>《外商投资合伙企业登记管理规定》第五十三条</w:t>
            </w:r>
          </w:p>
          <w:p>
            <w:pPr>
              <w:pStyle w:val="19"/>
              <w:jc w:val="left"/>
            </w:pPr>
            <w:r>
              <w:t>《个人独资企业法》第三十七条第二款</w:t>
            </w:r>
          </w:p>
          <w:p>
            <w:pPr>
              <w:pStyle w:val="19"/>
              <w:jc w:val="left"/>
              <w:rPr>
                <w:rFonts w:ascii="宋体" w:hAnsi="宋体" w:eastAsia="宋体"/>
                <w:szCs w:val="21"/>
              </w:rPr>
            </w:pPr>
            <w:r>
              <w:t>《个人独资企业登记管理办法》第三十八条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t>法定代表人、自然人股东身份真实性的检查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jc w:val="center"/>
              <w:rPr>
                <w:rFonts w:ascii="宋体" w:hAnsi="宋体" w:eastAsia="宋体"/>
                <w:szCs w:val="21"/>
              </w:rPr>
            </w:pPr>
            <w:r>
              <w:t>企业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t>一般检查事项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t>现场检查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60" w:lineRule="exact"/>
            </w:pPr>
            <w:r>
              <w:t>《公司法》第一百九十八条</w:t>
            </w:r>
          </w:p>
          <w:p>
            <w:pPr>
              <w:spacing w:after="0" w:line="260" w:lineRule="exact"/>
            </w:pPr>
            <w:r>
              <w:t>《合伙企业法》第九十三条</w:t>
            </w:r>
          </w:p>
          <w:p>
            <w:pPr>
              <w:spacing w:after="0" w:line="260" w:lineRule="exact"/>
            </w:pPr>
            <w:r>
              <w:t>《个人独资企业法》第三十三条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t>2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t>公示信息检查</w:t>
            </w:r>
          </w:p>
        </w:tc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t>年度报告公示信息的检查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rPr>
                <w:rFonts w:asciiTheme="majorEastAsia" w:hAnsiTheme="majorEastAsia" w:eastAsiaTheme="majorEastAsia"/>
                <w:szCs w:val="21"/>
              </w:rPr>
            </w:pPr>
            <w:r>
              <w:t>企业、个体工商户、农民专业合作社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t>一般检查事项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t>现场检查书面检查网络检查专业机构核查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60" w:lineRule="exact"/>
              <w:jc w:val="both"/>
            </w:pPr>
            <w:r>
              <w:t>《企业信息公示暂行条例》第三条、第八条、第九条、第十一条、第十二条、第十五条、第十七条</w:t>
            </w:r>
          </w:p>
          <w:p>
            <w:pPr>
              <w:spacing w:after="0" w:line="260" w:lineRule="exact"/>
              <w:jc w:val="both"/>
            </w:pPr>
            <w:r>
              <w:t>《企业公示信息抽查暂行办法》第十条、第十二条</w:t>
            </w:r>
          </w:p>
          <w:p>
            <w:pPr>
              <w:spacing w:after="0" w:line="260" w:lineRule="exact"/>
              <w:jc w:val="both"/>
            </w:pPr>
            <w:r>
              <w:t>《企业经营异常名录管理暂行办法》第四条、第六条、第八条、第九条</w:t>
            </w:r>
          </w:p>
          <w:p>
            <w:pPr>
              <w:spacing w:after="0" w:line="260" w:lineRule="exact"/>
              <w:jc w:val="both"/>
            </w:pPr>
            <w:r>
              <w:t>《个体工商户年度报告暂行办法》第六条、第十一条</w:t>
            </w:r>
          </w:p>
          <w:p>
            <w:pPr>
              <w:spacing w:after="0" w:line="260" w:lineRule="exact"/>
              <w:jc w:val="both"/>
            </w:pPr>
            <w:r>
              <w:t>《农民专业合作社年度报告公示暂行办法》第五条、第八条</w:t>
            </w:r>
          </w:p>
        </w:tc>
      </w:tr>
    </w:tbl>
    <w:p>
      <w:pPr>
        <w:widowControl w:val="0"/>
        <w:overflowPunct w:val="0"/>
        <w:spacing w:after="0" w:line="400" w:lineRule="exact"/>
        <w:jc w:val="both"/>
        <w:rPr>
          <w:rFonts w:ascii="仿宋_GB2312" w:eastAsia="仿宋_GB2312"/>
          <w:color w:val="000000"/>
          <w:sz w:val="32"/>
          <w:szCs w:val="32"/>
        </w:rPr>
      </w:pPr>
    </w:p>
    <w:p>
      <w:pPr>
        <w:widowControl w:val="0"/>
        <w:overflowPunct w:val="0"/>
        <w:spacing w:after="0" w:line="400" w:lineRule="exact"/>
        <w:jc w:val="both"/>
        <w:rPr>
          <w:rFonts w:ascii="仿宋_GB2312" w:eastAsia="仿宋_GB2312"/>
          <w:color w:val="000000"/>
          <w:sz w:val="32"/>
          <w:szCs w:val="32"/>
        </w:rPr>
      </w:pPr>
    </w:p>
    <w:tbl>
      <w:tblPr>
        <w:tblStyle w:val="9"/>
        <w:tblW w:w="138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"/>
        <w:gridCol w:w="447"/>
        <w:gridCol w:w="93"/>
        <w:gridCol w:w="658"/>
        <w:gridCol w:w="93"/>
        <w:gridCol w:w="899"/>
        <w:gridCol w:w="93"/>
        <w:gridCol w:w="1183"/>
        <w:gridCol w:w="93"/>
        <w:gridCol w:w="616"/>
        <w:gridCol w:w="93"/>
        <w:gridCol w:w="616"/>
        <w:gridCol w:w="93"/>
        <w:gridCol w:w="615"/>
        <w:gridCol w:w="93"/>
        <w:gridCol w:w="7987"/>
        <w:gridCol w:w="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2282" w:hRule="atLeast"/>
        </w:trPr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2</w:t>
            </w: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</w:pPr>
            <w:r>
              <w:t>公示信息检查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</w:pPr>
            <w:r>
              <w:t>即时公示信息的检查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</w:pPr>
            <w:r>
              <w:t>企业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</w:pPr>
            <w:r>
              <w:t>一般检查事项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  <w:r>
              <w:t>现场检查书面检查网络检查专业机构核查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</w:pPr>
            <w:r>
              <w:t>《企业信息公示暂行条例》第三条、第十条、第十一条、第十二条、第十五条、</w:t>
            </w:r>
          </w:p>
          <w:p>
            <w:pPr>
              <w:pStyle w:val="19"/>
            </w:pPr>
            <w:r>
              <w:t>第十七条《企业公示信息抽查暂行办法》第十条、第十二条</w:t>
            </w:r>
          </w:p>
          <w:p>
            <w:pPr>
              <w:pStyle w:val="19"/>
            </w:pPr>
            <w:r>
              <w:t>《企业经营异常名录管理暂行办法》第四条、第七条、第八条、第九条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2838" w:hRule="atLeast"/>
        </w:trPr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</w:pPr>
            <w:r>
              <w:t>3</w:t>
            </w: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</w:pPr>
            <w:r>
              <w:t>价格行为检查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  <w:r>
              <w:t>执行政府定价、政府指导价情况，明码标价情况及其他价格行为的检查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</w:pPr>
            <w:r>
              <w:t>《价格法》规定的经营者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</w:pPr>
            <w:r>
              <w:t>一般检查事项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</w:pPr>
            <w:r>
              <w:t>现场检查等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</w:pPr>
            <w:r>
              <w:t>《价格法》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100" w:hRule="atLeast"/>
        </w:trPr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</w:pP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</w:pP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672" w:hRule="atLeast"/>
        </w:trPr>
        <w:tc>
          <w:tcPr>
            <w:tcW w:w="5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</w:pPr>
            <w:r>
              <w:t>4</w:t>
            </w:r>
          </w:p>
        </w:tc>
        <w:tc>
          <w:tcPr>
            <w:tcW w:w="75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</w:pPr>
            <w:r>
              <w:t>直销行为检查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重大变更、直销员报酬支付、信息报备和披露的情况的检查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直销企业总公司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一般检查事项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现场检查书面检查网络检查等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</w:pPr>
            <w:r>
              <w:t>《直销管理条例》</w:t>
            </w:r>
          </w:p>
          <w:p>
            <w:pPr>
              <w:pStyle w:val="19"/>
            </w:pPr>
            <w:r>
              <w:t>《直销企业信息报备、披露管理办法》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672" w:hRule="atLeast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</w:pP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</w:pP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2294" w:hRule="atLeast"/>
          <w:jc w:val="center"/>
        </w:trPr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  <w:r>
              <w:t>5</w:t>
            </w: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  <w:r>
              <w:t>电子商务经营行为监督检查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  <w:r>
              <w:t>电子商务平台经营者履行主体责任的检查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  <w:r>
              <w:t>电子商务平台经营者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  <w:r>
              <w:t>一般检查事项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  <w:r>
              <w:t>书面检查、网络检查、专业机构核查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  <w:r>
              <w:t>《电子商务法》第二十七条、第三十一条、第三十二条、第三十三条、</w:t>
            </w:r>
          </w:p>
          <w:p>
            <w:pPr>
              <w:pStyle w:val="19"/>
              <w:spacing w:line="240" w:lineRule="exact"/>
            </w:pPr>
            <w:r>
              <w:t>第三十四条、</w:t>
            </w:r>
          </w:p>
          <w:p>
            <w:pPr>
              <w:pStyle w:val="19"/>
              <w:spacing w:line="240" w:lineRule="exact"/>
            </w:pPr>
            <w:r>
              <w:t>第三十六条、</w:t>
            </w:r>
          </w:p>
          <w:p>
            <w:pPr>
              <w:pStyle w:val="19"/>
              <w:spacing w:line="240" w:lineRule="exact"/>
            </w:pPr>
            <w:r>
              <w:t>第三十七条、第三十九条、第四十条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12" w:hRule="atLeast"/>
          <w:jc w:val="center"/>
        </w:trPr>
        <w:tc>
          <w:tcPr>
            <w:tcW w:w="5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6</w:t>
            </w:r>
          </w:p>
        </w:tc>
        <w:tc>
          <w:tcPr>
            <w:tcW w:w="75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拍卖等重要领域市场规范管理检查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拍卖活动经营资格的检查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企业、个体工商户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一般检查事项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现场检查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《拍卖法》第十一条、第六十条</w:t>
            </w:r>
            <w:r>
              <w:br w:type="page"/>
            </w:r>
            <w:r>
              <w:br w:type="page"/>
            </w:r>
            <w:r>
              <w:t>《拍卖监督管理办法》第四条、第十一条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615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855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文物经营活动经营资格的检查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企业、个体工商户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一般检查事项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现场检查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《文物保护法》第五十三条、第五十四条、第七十二条以及第七十三条第一项、第二项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1080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为非法交易野生动物等违法行为提供交易服务的检查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企业、个体工商户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一般检查事项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现场检查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《野生动物保护法》第三十二条、第五十一条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469" w:hRule="atLeast"/>
          <w:jc w:val="center"/>
        </w:trPr>
        <w:tc>
          <w:tcPr>
            <w:tcW w:w="5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7</w:t>
            </w:r>
          </w:p>
        </w:tc>
        <w:tc>
          <w:tcPr>
            <w:tcW w:w="75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广告行为检查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广告发布登记情况的检查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企业、个体工商户及其它经营单位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一般检查事项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现场检查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《广告法》第六条、第二十九条、第六十条《广告发布登记管理规定》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75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1440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药品、医疗器械、保健食品、特殊医学用途配方食品广告主发布相关广告的审查批准情况的检查</w:t>
            </w:r>
          </w:p>
          <w:p>
            <w:pPr>
              <w:pStyle w:val="19"/>
              <w:spacing w:line="240" w:lineRule="exact"/>
              <w:rPr>
                <w:szCs w:val="20"/>
              </w:rPr>
            </w:pPr>
          </w:p>
          <w:p>
            <w:pPr>
              <w:pStyle w:val="19"/>
              <w:spacing w:line="240" w:lineRule="exact"/>
              <w:rPr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企业、个体工商户及其它经营单位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一般检查事项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现场检查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《广告法》第四十六条</w:t>
            </w:r>
          </w:p>
          <w:p>
            <w:pPr>
              <w:pStyle w:val="19"/>
              <w:spacing w:line="240" w:lineRule="exact"/>
            </w:pPr>
            <w:r>
              <w:t>《食品安全法》第七十九条</w:t>
            </w:r>
          </w:p>
          <w:p>
            <w:pPr>
              <w:pStyle w:val="19"/>
              <w:spacing w:line="240" w:lineRule="exact"/>
            </w:pPr>
            <w:r>
              <w:t>《药品管理法》第五十九条</w:t>
            </w:r>
          </w:p>
          <w:p>
            <w:pPr>
              <w:pStyle w:val="19"/>
              <w:spacing w:line="240" w:lineRule="exact"/>
            </w:pPr>
            <w:r>
              <w:t>《医疗器械监督管理条例》第四十五条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1410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广告经营者、广告发布者建立、健全广告业务的承接登记、审核、档案管理制度情况的检查</w:t>
            </w:r>
          </w:p>
          <w:p>
            <w:pPr>
              <w:pStyle w:val="19"/>
              <w:spacing w:line="240" w:lineRule="exact"/>
              <w:rPr>
                <w:szCs w:val="20"/>
              </w:rPr>
            </w:pPr>
          </w:p>
          <w:p>
            <w:pPr>
              <w:pStyle w:val="19"/>
              <w:spacing w:line="240" w:lineRule="exact"/>
              <w:rPr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企业、个体工商户及其它经营单位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一般检查事项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现场检查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《广告法》第三十四条、第六十一条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64" w:hRule="atLeast"/>
          <w:jc w:val="center"/>
        </w:trPr>
        <w:tc>
          <w:tcPr>
            <w:tcW w:w="5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8</w:t>
            </w:r>
          </w:p>
        </w:tc>
        <w:tc>
          <w:tcPr>
            <w:tcW w:w="75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产品质量监督抽查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生产领域产品质量监督抽查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市场上或企业成品仓库内的待销产品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重点检查事项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抽样检测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《产品质量法》第十五条</w:t>
            </w:r>
          </w:p>
          <w:p>
            <w:pPr>
              <w:pStyle w:val="19"/>
              <w:spacing w:line="240" w:lineRule="exact"/>
            </w:pPr>
            <w:r>
              <w:t>《产品质量监督抽查管理办法》第二条、第六条、第十二条、第十七条</w:t>
            </w:r>
          </w:p>
          <w:p>
            <w:pPr>
              <w:pStyle w:val="19"/>
              <w:spacing w:line="240" w:lineRule="exact"/>
            </w:pPr>
            <w:r>
              <w:t>《食品安全法》第一百一十条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780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874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食品相关产品质量安全监督检查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食品相关产品获证企业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重点检查事项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现场检查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《食品安全法》第一百一十条</w:t>
            </w:r>
          </w:p>
          <w:p>
            <w:pPr>
              <w:pStyle w:val="19"/>
              <w:spacing w:line="240" w:lineRule="exact"/>
            </w:pPr>
            <w:r>
              <w:t>《产品质量法》第十五条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900" w:hRule="atLeast"/>
          <w:jc w:val="center"/>
        </w:trPr>
        <w:tc>
          <w:tcPr>
            <w:tcW w:w="54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9</w:t>
            </w:r>
          </w:p>
        </w:tc>
        <w:tc>
          <w:tcPr>
            <w:tcW w:w="75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工业产品生产许可证产品生产企业检查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工业产品生产许可资格检查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企业、个体工商户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一般检查事项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现场检查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《工业产品生产许可证管理条例》第三十六条、三十八条、三十九条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930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工业产品生产许可证获证企业条件检查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企业、个体工商户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重点检查事项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现场检查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12" w:hRule="atLeast"/>
          <w:jc w:val="center"/>
        </w:trPr>
        <w:tc>
          <w:tcPr>
            <w:tcW w:w="5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10</w:t>
            </w:r>
          </w:p>
        </w:tc>
        <w:tc>
          <w:tcPr>
            <w:tcW w:w="75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食品生产监督检查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食品生产监督检查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获证食品生产企业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重点检查事项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现场检查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《食品安全法》第一百一十条</w:t>
            </w:r>
          </w:p>
          <w:p>
            <w:pPr>
              <w:pStyle w:val="19"/>
              <w:spacing w:line="240" w:lineRule="exact"/>
            </w:pPr>
            <w:r>
              <w:t>《食品生产经营日常监督检查管理办法》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885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57" w:hRule="atLeast"/>
          <w:jc w:val="center"/>
        </w:trPr>
        <w:tc>
          <w:tcPr>
            <w:tcW w:w="5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11</w:t>
            </w:r>
          </w:p>
        </w:tc>
        <w:tc>
          <w:tcPr>
            <w:tcW w:w="75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食品销售监督检查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校园食品销售监督检查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校园及校园周边食品销售者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重点检查事项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现场检查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《食品安全法》第一百一十条</w:t>
            </w:r>
          </w:p>
          <w:p>
            <w:pPr>
              <w:pStyle w:val="19"/>
              <w:spacing w:line="240" w:lineRule="exact"/>
            </w:pPr>
            <w:r>
              <w:t>《食品生产经营日常监督检查管理办法》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469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57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高风险食品销售监督检查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风险等级为B、C、D级的食品销售者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重点检查事项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现场检查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454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57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一般风险食品销售监督检查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风险等级为A级的食品销售者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一般检查事项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现场检查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480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57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网络食品销售监督检查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网络食品交易第三方平台、入网食品销售者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一般检查事项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现场检查、书面检查、网络检查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57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57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675" w:hRule="atLeast"/>
          <w:jc w:val="center"/>
        </w:trPr>
        <w:tc>
          <w:tcPr>
            <w:tcW w:w="5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12</w:t>
            </w:r>
          </w:p>
        </w:tc>
        <w:tc>
          <w:tcPr>
            <w:tcW w:w="75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餐饮服务监督检查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食品经营许可情况的检查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餐饮服务经营者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一般检查事项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现场检查、书面检查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8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《食品安全法》第一百一十条</w:t>
            </w:r>
          </w:p>
          <w:p>
            <w:pPr>
              <w:pStyle w:val="19"/>
              <w:spacing w:line="240" w:lineRule="exact"/>
            </w:pPr>
            <w:r>
              <w:t>《食品生产经营日常监督检查管理办法》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735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学校、托幼机构、养老机构等食堂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重点检查事项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现场检查、书面检查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690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原料控制（含食品添加剂）情况的检查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餐饮服务经营者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一般检查事项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现场检查、书面检查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735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学校、托幼机构、养老机构等食堂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重点检查事项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现场检查、书面检查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750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加工制作过程的检查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餐饮服务经营者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一般检查事项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现场检查、书面检查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765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学校、托幼机构、养老机构等食堂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重点检查事项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现场检查、书面检查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690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供餐、用餐与配送情况的检查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餐饮服务经营者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一般检查事项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现场检查、书面检查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780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学校、托幼机构、养老机构等食堂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重点检查事项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现场检查、书面检查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720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餐饮具清洗消毒情况的检查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餐饮服务经营者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一般检查事项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现场检查、书面检查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765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学校、托幼机构、养老机构等食堂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重点检查事项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现场检查、书面检查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765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场所和设施清洁维护情况的检查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餐饮服务经营者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一般检查事项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现场检查、书面检查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735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学校、托幼机构、养老机构等食堂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重点检查事项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现场检查、书面检查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690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食品安全管理情况的检查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餐饮服务经营者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一般检查事项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现场检查、书面检查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750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学校、托幼机构、养老机构等食堂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重点检查事项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现场检查、书面检查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600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人员管理情况的检查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餐饮服务经营者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一般检查事项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现场检查、书面检查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690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学校、托幼机构、养老机构等食堂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重点检查事项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现场检查、书面检查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975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网络餐饮服务情况的检查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入网餐饮服务提供者、网络餐饮服务第三方平台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一般检查事项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网络检查、现场检查、书面检查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  <w:rPr>
                <w:szCs w:val="20"/>
              </w:rPr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《食品安全法》第一百一十条</w:t>
            </w:r>
          </w:p>
          <w:p>
            <w:pPr>
              <w:pStyle w:val="19"/>
              <w:spacing w:line="240" w:lineRule="exact"/>
            </w:pPr>
            <w:r>
              <w:t>《网络餐饮服务食品安全监督管理办法》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1080" w:hRule="atLeast"/>
          <w:jc w:val="center"/>
        </w:trPr>
        <w:tc>
          <w:tcPr>
            <w:tcW w:w="5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13</w:t>
            </w:r>
          </w:p>
        </w:tc>
        <w:tc>
          <w:tcPr>
            <w:tcW w:w="75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食用农产品市场销售质量安全检查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食用农产品集中交易市场监督检查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食用农产品集中交易市场（含批发市场和农贸市场）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重点检查事项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现场检查、抽样检测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《食品安全法》第一百一十条</w:t>
            </w:r>
            <w:r>
              <w:br w:type="page"/>
            </w:r>
          </w:p>
          <w:p>
            <w:pPr>
              <w:pStyle w:val="19"/>
              <w:spacing w:line="240" w:lineRule="exact"/>
            </w:pPr>
            <w:r>
              <w:t>《食用农产品市场销售质量安全监督管理办法》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1275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食用农产品销售企业（者）监督检查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食用农产品销售企业（含批发企业和零售企业）、其他销售者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重点检查事项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现场检查、抽样检测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735" w:hRule="atLeast"/>
          <w:jc w:val="center"/>
        </w:trPr>
        <w:tc>
          <w:tcPr>
            <w:tcW w:w="5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14</w:t>
            </w:r>
          </w:p>
        </w:tc>
        <w:tc>
          <w:tcPr>
            <w:tcW w:w="75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特殊食品销售监督检查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婴幼儿配方食品销售监督检查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婴幼儿配方食品销售者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一般检查事项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现场检查、书面检查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《食品安全法》第一百零九条、第一百一十条、第一百一十三条、</w:t>
            </w:r>
          </w:p>
          <w:p>
            <w:pPr>
              <w:pStyle w:val="19"/>
              <w:spacing w:line="240" w:lineRule="exact"/>
            </w:pPr>
            <w:r>
              <w:t>第一百一十四条</w:t>
            </w:r>
            <w:r>
              <w:br w:type="textWrapping"/>
            </w:r>
            <w:r>
              <w:t>《乳品质量安全监督管理条例》第四十六条、第四十八条、第五十条等</w:t>
            </w:r>
            <w:r>
              <w:br w:type="textWrapping"/>
            </w:r>
            <w:r>
              <w:t>《食品生产经营日常监督检查管理办法》第九条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994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12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特殊医学用途配方食品销售监督检查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特殊医学用途配方食品销售者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一般检查事项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现场检查、书面检查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《食品安全法》第一百零九条、第一百一十条、第一百一十三条、第一百一十四条</w:t>
            </w:r>
          </w:p>
          <w:p>
            <w:pPr>
              <w:pStyle w:val="19"/>
              <w:spacing w:line="240" w:lineRule="exact"/>
            </w:pPr>
            <w:r>
              <w:t>《食品生产经营日常监督检查管理办法》第九条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465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454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1313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保健食品销售监督检查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保健食品销售者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一般检查事项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现场检查、书面检查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《食品安全法》第一百零九条、第一百一十条、第一百一十三条、第一百一十四条</w:t>
            </w:r>
          </w:p>
          <w:p>
            <w:pPr>
              <w:pStyle w:val="19"/>
              <w:spacing w:line="240" w:lineRule="exact"/>
            </w:pPr>
            <w:r>
              <w:t>《食品生产经营日常监督检查管理办法》第九条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792" w:hRule="atLeast"/>
          <w:jc w:val="center"/>
        </w:trPr>
        <w:tc>
          <w:tcPr>
            <w:tcW w:w="5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15</w:t>
            </w:r>
          </w:p>
        </w:tc>
        <w:tc>
          <w:tcPr>
            <w:tcW w:w="75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食品安全监督抽检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食品安全监督抽检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市场在售食品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重点检查事项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抽样检验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《食品安全法》第八十七条</w:t>
            </w:r>
          </w:p>
          <w:p>
            <w:pPr>
              <w:pStyle w:val="19"/>
              <w:spacing w:line="240" w:lineRule="exact"/>
            </w:pPr>
            <w:r>
              <w:t>《食品安全抽样检验管理办法》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454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1159" w:hRule="atLeast"/>
          <w:jc w:val="center"/>
        </w:trPr>
        <w:tc>
          <w:tcPr>
            <w:tcW w:w="5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16</w:t>
            </w:r>
          </w:p>
        </w:tc>
        <w:tc>
          <w:tcPr>
            <w:tcW w:w="75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特种设备使用单位监督检查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对特种设备使用单位的监督检查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特种设备使用单位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重点检查事项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现场检查、书面检查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《特种设备安全法》第五十七条</w:t>
            </w:r>
          </w:p>
          <w:p>
            <w:pPr>
              <w:pStyle w:val="19"/>
              <w:spacing w:line="240" w:lineRule="exact"/>
            </w:pPr>
            <w:r>
              <w:t>《特种设备安全监察条例》第五十条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42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12" w:hRule="atLeast"/>
          <w:jc w:val="center"/>
        </w:trPr>
        <w:tc>
          <w:tcPr>
            <w:tcW w:w="5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17</w:t>
            </w:r>
          </w:p>
        </w:tc>
        <w:tc>
          <w:tcPr>
            <w:tcW w:w="75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计量监督检查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在用计量器具监督检查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企业、事业单位、个体工商户及其他经营者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重点检查事项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现场检查、抽样检测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《计量法》第十八条</w:t>
            </w:r>
            <w:r>
              <w:br w:type="page"/>
            </w:r>
            <w:r>
              <w:t>《集贸市场计量监督管理办法》第八条</w:t>
            </w:r>
          </w:p>
          <w:p>
            <w:pPr>
              <w:pStyle w:val="19"/>
              <w:spacing w:line="240" w:lineRule="exact"/>
            </w:pPr>
            <w:r>
              <w:br w:type="page"/>
            </w:r>
            <w:r>
              <w:t>《加油站计量监督管理办法》第六条</w:t>
            </w:r>
          </w:p>
          <w:p>
            <w:pPr>
              <w:pStyle w:val="19"/>
              <w:spacing w:line="240" w:lineRule="exact"/>
            </w:pPr>
            <w:r>
              <w:br w:type="page"/>
            </w:r>
            <w:r>
              <w:t>《眼镜制配计量监督管理办法》第七条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12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12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75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582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12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15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627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计量单位使用情况专项监督检查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宣传出版、文化教育、市场交易等领域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重点检查事项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现场检查、书面检查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《计量法》第十八条</w:t>
            </w:r>
          </w:p>
          <w:p>
            <w:pPr>
              <w:pStyle w:val="19"/>
              <w:spacing w:line="240" w:lineRule="exact"/>
            </w:pPr>
            <w:r>
              <w:t>《全面推行我国法定计量单位的意见》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12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1009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t>定量包装商品净含量国家计量监督专项抽查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t>企业、个体工商户及其他经营者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t>一般检查事项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t>抽样检测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《计量法》第十八条</w:t>
            </w:r>
          </w:p>
          <w:p>
            <w:pPr>
              <w:pStyle w:val="19"/>
              <w:spacing w:line="240" w:lineRule="exact"/>
            </w:pPr>
            <w:r>
              <w:t>《定量包装商品计量监督管理办法》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12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t>型式批准监督检查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t>企业、事业单位、个体工商户及其他经营者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t>重点检查事项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t>现场检查、抽样检测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《计量法》第十八条</w:t>
            </w:r>
          </w:p>
          <w:p>
            <w:pPr>
              <w:pStyle w:val="19"/>
              <w:spacing w:line="240" w:lineRule="exact"/>
            </w:pPr>
            <w:r>
              <w:t>《计量法实施细则》第十八、二十条</w:t>
            </w:r>
          </w:p>
          <w:p>
            <w:pPr>
              <w:pStyle w:val="19"/>
              <w:spacing w:line="240" w:lineRule="exact"/>
            </w:pPr>
            <w:r>
              <w:t>《计量器具新产品管理办法》第十八条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45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402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12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t>能效标识计量专项监督检查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t>企业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t>重点检查事项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t>抽样检测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《节约能源法》第七十三条</w:t>
            </w:r>
          </w:p>
          <w:p>
            <w:pPr>
              <w:pStyle w:val="19"/>
              <w:spacing w:line="240" w:lineRule="exact"/>
            </w:pPr>
            <w:r>
              <w:t>《能源计量监督管理办法》第十六条</w:t>
            </w:r>
          </w:p>
          <w:p>
            <w:pPr>
              <w:pStyle w:val="19"/>
              <w:spacing w:line="240" w:lineRule="exact"/>
            </w:pPr>
            <w:r>
              <w:t>《能源效率标识管理办法》第十八条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402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30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705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t>水效标识计量专项监督检查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t>企业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t>重点检查事项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t>抽样检测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《水效标识管理办法》第十七条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79" w:hRule="atLeast"/>
          <w:jc w:val="center"/>
        </w:trPr>
        <w:tc>
          <w:tcPr>
            <w:tcW w:w="5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18</w:t>
            </w:r>
          </w:p>
        </w:tc>
        <w:tc>
          <w:tcPr>
            <w:tcW w:w="75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检验检测机构检查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9"/>
              <w:spacing w:line="240" w:lineRule="atLeast"/>
            </w:pPr>
            <w:r>
              <w:t>检验检测机构检查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9"/>
              <w:spacing w:line="240" w:lineRule="atLeast"/>
            </w:pPr>
            <w:r>
              <w:t>检验检测机构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9"/>
              <w:spacing w:line="240" w:lineRule="atLeast"/>
            </w:pPr>
            <w:r>
              <w:t>一般检查事项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9"/>
              <w:spacing w:line="240" w:lineRule="atLeast"/>
            </w:pPr>
            <w:r>
              <w:t>现场检查、书面检查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9"/>
              <w:spacing w:line="240" w:lineRule="atLeast"/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9"/>
              <w:spacing w:line="240" w:lineRule="exact"/>
            </w:pPr>
            <w:r>
              <w:t>《计量法》第二十二条</w:t>
            </w:r>
            <w:r>
              <w:rPr>
                <w:rFonts w:hint="eastAsia"/>
              </w:rPr>
              <w:t>、</w:t>
            </w:r>
          </w:p>
          <w:p>
            <w:pPr>
              <w:pStyle w:val="19"/>
              <w:spacing w:line="240" w:lineRule="exact"/>
            </w:pPr>
            <w:r>
              <w:t>《产品质量法》第十九条、第五十七条</w:t>
            </w:r>
          </w:p>
          <w:p>
            <w:pPr>
              <w:pStyle w:val="19"/>
              <w:spacing w:line="240" w:lineRule="exact"/>
            </w:pPr>
            <w:r>
              <w:t>《认证认可条例》第十六条、第三十三条</w:t>
            </w:r>
          </w:p>
          <w:p>
            <w:pPr>
              <w:pStyle w:val="19"/>
              <w:spacing w:line="240" w:lineRule="exact"/>
            </w:pPr>
            <w:r>
              <w:t>《检验检测机构资质认定管理办法》第四十一条至第四十七条</w:t>
            </w:r>
          </w:p>
          <w:p>
            <w:pPr>
              <w:pStyle w:val="19"/>
              <w:spacing w:line="240" w:lineRule="exact"/>
            </w:pPr>
            <w:r>
              <w:t>《食品检验机构资质认定管理办法》第三十二条至第四十条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12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12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12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12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45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765" w:hRule="atLeast"/>
          <w:jc w:val="center"/>
        </w:trPr>
        <w:tc>
          <w:tcPr>
            <w:tcW w:w="54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19</w:t>
            </w:r>
          </w:p>
        </w:tc>
        <w:tc>
          <w:tcPr>
            <w:tcW w:w="75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市场类标准监督检查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9"/>
              <w:spacing w:line="240" w:lineRule="atLeast"/>
            </w:pPr>
            <w:r>
              <w:t>企业标准自我声明监督检查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9"/>
              <w:spacing w:line="240" w:lineRule="atLeast"/>
            </w:pPr>
            <w:r>
              <w:t>企业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9"/>
              <w:spacing w:line="240" w:lineRule="atLeast"/>
            </w:pPr>
            <w:r>
              <w:t>一般检查事项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9"/>
              <w:spacing w:line="240" w:lineRule="atLeast"/>
            </w:pPr>
            <w:r>
              <w:t>书面检查、网络检查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9"/>
              <w:spacing w:line="240" w:lineRule="atLeast"/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9"/>
              <w:spacing w:line="240" w:lineRule="exact"/>
            </w:pPr>
            <w:r>
              <w:t>《标准化法》第二十七条、第三十八条、第三十九条、第四十二条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735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9"/>
              <w:spacing w:line="240" w:lineRule="atLeast"/>
            </w:pPr>
            <w:r>
              <w:t>团体标准自我声明监督检查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9"/>
              <w:spacing w:line="240" w:lineRule="atLeast"/>
            </w:pPr>
            <w:r>
              <w:t>社会团体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9"/>
              <w:spacing w:line="240" w:lineRule="atLeast"/>
            </w:pPr>
            <w:r>
              <w:t>一般检查事项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9"/>
              <w:spacing w:line="240" w:lineRule="atLeast"/>
            </w:pPr>
            <w:r>
              <w:t>书面检查、网络检查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9"/>
              <w:spacing w:line="240" w:lineRule="atLeast"/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9"/>
              <w:spacing w:line="240" w:lineRule="exact"/>
            </w:pPr>
            <w:r>
              <w:t>《标准化法》第二十七条、第三十九条、第四十二条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1257" w:hRule="atLeast"/>
          <w:jc w:val="center"/>
        </w:trPr>
        <w:tc>
          <w:tcPr>
            <w:tcW w:w="5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20</w:t>
            </w:r>
          </w:p>
        </w:tc>
        <w:tc>
          <w:tcPr>
            <w:tcW w:w="75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专利真实性监督检查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t>专利证书、专利文件或专利申请文件真实性的检查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t>各类市场主体、产品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t>一般检查事项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t>现场检查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《专利法》 第六十三条</w:t>
            </w:r>
          </w:p>
          <w:p>
            <w:pPr>
              <w:pStyle w:val="19"/>
              <w:spacing w:line="240" w:lineRule="exact"/>
            </w:pPr>
            <w:r>
              <w:t>《专利法实施细则》 第八十四条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994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t>产品专利宣传真实性的检查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t>各类市场主体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t>一般检查事项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t>现场检查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rPr>
                <w:rFonts w:hint="eastAsia"/>
              </w:rPr>
              <w:t>内乡县市场监督管理局</w:t>
            </w:r>
          </w:p>
          <w:p>
            <w:pPr>
              <w:pStyle w:val="19"/>
              <w:spacing w:line="240" w:lineRule="atLeast"/>
            </w:pP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522" w:hRule="atLeast"/>
          <w:jc w:val="center"/>
        </w:trPr>
        <w:tc>
          <w:tcPr>
            <w:tcW w:w="5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2</w:t>
            </w:r>
            <w:r>
              <w:rPr>
                <w:rFonts w:hint="eastAsia"/>
              </w:rPr>
              <w:t>1</w:t>
            </w:r>
          </w:p>
        </w:tc>
        <w:tc>
          <w:tcPr>
            <w:tcW w:w="75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商标使用行为的检查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t>商标使用行为的检查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t>企业、个体工商户、农民专业合作社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t>一般检查事项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t>现场抽查、书面检查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《商标法》第六条、第十条、第十四条第五款、第四十三条第二款、</w:t>
            </w:r>
          </w:p>
          <w:p>
            <w:pPr>
              <w:pStyle w:val="19"/>
              <w:spacing w:line="240" w:lineRule="exact"/>
            </w:pPr>
            <w:r>
              <w:t>第四十九条第一款、</w:t>
            </w:r>
          </w:p>
          <w:p>
            <w:pPr>
              <w:pStyle w:val="19"/>
              <w:spacing w:line="240" w:lineRule="exact"/>
            </w:pPr>
            <w:r>
              <w:t>第五十一条、第五十二条、第五十三条《商标法实施条例》第七十一条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675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413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t>集体商标、证明商标（含地理标志）使用行为的检查</w:t>
            </w:r>
          </w:p>
          <w:p>
            <w:pPr>
              <w:pStyle w:val="19"/>
              <w:spacing w:line="240" w:lineRule="atLeast"/>
            </w:pPr>
          </w:p>
          <w:p>
            <w:pPr>
              <w:pStyle w:val="19"/>
              <w:spacing w:line="240" w:lineRule="atLeast"/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t>企业、个体工商户、农民专业合作社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t>一般检查事项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t>现场抽查、书面检查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《商标法》第十六条</w:t>
            </w:r>
          </w:p>
          <w:p>
            <w:pPr>
              <w:pStyle w:val="19"/>
              <w:spacing w:line="240" w:lineRule="exact"/>
            </w:pPr>
            <w:r>
              <w:t>《商标法实施条例》第四条</w:t>
            </w:r>
          </w:p>
          <w:p>
            <w:pPr>
              <w:pStyle w:val="19"/>
              <w:spacing w:line="240" w:lineRule="exact"/>
            </w:pPr>
            <w:r>
              <w:t>《集体商标、证明商标注册和管理办法》第十七条、第十八条、第十九条、第二十条、第二十一条、第二十二条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627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405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atLeast"/>
            </w:pP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1009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t>商标印制行为的检查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t>企业、个体工商户、农民专业合作社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t>一般检查事项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</w:p>
          <w:p>
            <w:pPr>
              <w:pStyle w:val="19"/>
              <w:spacing w:line="240" w:lineRule="atLeast"/>
            </w:pPr>
          </w:p>
          <w:p>
            <w:pPr>
              <w:pStyle w:val="19"/>
              <w:spacing w:line="240" w:lineRule="atLeast"/>
            </w:pPr>
            <w:r>
              <w:t>现场抽查、书面检查</w:t>
            </w:r>
          </w:p>
          <w:p>
            <w:pPr>
              <w:pStyle w:val="19"/>
              <w:spacing w:line="240" w:lineRule="atLeast"/>
            </w:pPr>
          </w:p>
          <w:p>
            <w:pPr>
              <w:pStyle w:val="19"/>
              <w:spacing w:line="240" w:lineRule="atLeast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商标印制管理办法》第三条、第四条、第五条、第六条、第七条、第八条、第九条、第十条、第十一条、第十二条、第十三条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567" w:hRule="atLeast"/>
          <w:jc w:val="center"/>
        </w:trPr>
        <w:tc>
          <w:tcPr>
            <w:tcW w:w="5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75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商标代理行为的检查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t>商标代理行为的检查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t>经市场监管部门登记从事商标代理业务的服务机构（所）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t>一般检查事项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</w:p>
          <w:p>
            <w:pPr>
              <w:pStyle w:val="19"/>
              <w:spacing w:line="240" w:lineRule="atLeast"/>
            </w:pPr>
          </w:p>
          <w:p>
            <w:pPr>
              <w:pStyle w:val="19"/>
              <w:spacing w:line="240" w:lineRule="atLeast"/>
            </w:pPr>
            <w:r>
              <w:t>现场抽查、书面检查</w:t>
            </w:r>
          </w:p>
          <w:p>
            <w:pPr>
              <w:pStyle w:val="19"/>
              <w:spacing w:line="240" w:lineRule="atLeast"/>
            </w:pPr>
          </w:p>
          <w:p>
            <w:pPr>
              <w:pStyle w:val="19"/>
              <w:spacing w:line="240" w:lineRule="atLeast"/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tLeast"/>
            </w:pPr>
            <w:r>
              <w:rPr>
                <w:rFonts w:hint="eastAsia"/>
              </w:rPr>
              <w:t>内乡县市场监督管理局</w:t>
            </w:r>
          </w:p>
        </w:tc>
        <w:tc>
          <w:tcPr>
            <w:tcW w:w="8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exact"/>
            </w:pPr>
            <w:r>
              <w:t>《商标法》第六十八条《商标法实施条例》第八十八条、第八十九条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1095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8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</w:tr>
    </w:tbl>
    <w:p>
      <w:pPr>
        <w:widowControl w:val="0"/>
        <w:overflowPunct w:val="0"/>
        <w:spacing w:after="0" w:line="400" w:lineRule="exact"/>
        <w:jc w:val="both"/>
        <w:rPr>
          <w:rFonts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内乡县市场监督管理局2020年度“双随机、一公开”抽查工作计划</w:t>
      </w:r>
    </w:p>
    <w:tbl>
      <w:tblPr>
        <w:tblStyle w:val="10"/>
        <w:tblW w:w="14073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2835"/>
        <w:gridCol w:w="1276"/>
        <w:gridCol w:w="1509"/>
        <w:gridCol w:w="709"/>
        <w:gridCol w:w="1418"/>
        <w:gridCol w:w="1134"/>
        <w:gridCol w:w="1319"/>
        <w:gridCol w:w="898"/>
        <w:gridCol w:w="11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序号</w:t>
            </w:r>
          </w:p>
        </w:tc>
        <w:tc>
          <w:tcPr>
            <w:tcW w:w="53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ind w:firstLine="1680" w:firstLineChars="80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清单中的抽查事项</w:t>
            </w:r>
          </w:p>
        </w:tc>
        <w:tc>
          <w:tcPr>
            <w:tcW w:w="1509" w:type="dxa"/>
            <w:vMerge w:val="restart"/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抽查任务名称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抽查方式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检查对象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检查方式</w:t>
            </w:r>
          </w:p>
        </w:tc>
        <w:tc>
          <w:tcPr>
            <w:tcW w:w="1319" w:type="dxa"/>
            <w:vMerge w:val="restart"/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抽查数量（比例）</w:t>
            </w:r>
          </w:p>
        </w:tc>
        <w:tc>
          <w:tcPr>
            <w:tcW w:w="898" w:type="dxa"/>
            <w:vMerge w:val="restart"/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抽查</w:t>
            </w:r>
          </w:p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时间</w:t>
            </w:r>
          </w:p>
        </w:tc>
        <w:tc>
          <w:tcPr>
            <w:tcW w:w="1166" w:type="dxa"/>
            <w:vMerge w:val="restart"/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责任股室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firstLine="105" w:firstLineChars="5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抽查类别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firstLine="1260" w:firstLineChars="60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抽查事项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事项类别</w:t>
            </w:r>
          </w:p>
        </w:tc>
        <w:tc>
          <w:tcPr>
            <w:tcW w:w="1509" w:type="dxa"/>
            <w:vMerge w:val="continue"/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  <w:tc>
          <w:tcPr>
            <w:tcW w:w="1319" w:type="dxa"/>
            <w:vMerge w:val="continue"/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  <w:tc>
          <w:tcPr>
            <w:tcW w:w="898" w:type="dxa"/>
            <w:vMerge w:val="continue"/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  <w:tc>
          <w:tcPr>
            <w:tcW w:w="1166" w:type="dxa"/>
            <w:vMerge w:val="continue"/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534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1</w:t>
            </w:r>
          </w:p>
        </w:tc>
        <w:tc>
          <w:tcPr>
            <w:tcW w:w="127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价格行为检查</w:t>
            </w:r>
          </w:p>
        </w:tc>
        <w:tc>
          <w:tcPr>
            <w:tcW w:w="28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执行政府定价、政府指导价情况，明码标价情况及其他价格行为的检查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一般检查事项</w:t>
            </w:r>
          </w:p>
        </w:tc>
        <w:tc>
          <w:tcPr>
            <w:tcW w:w="1509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2020年价格行为检查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定向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《价格法》规定的经营者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现场检查等</w:t>
            </w:r>
          </w:p>
        </w:tc>
        <w:tc>
          <w:tcPr>
            <w:tcW w:w="1319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≧5％</w:t>
            </w:r>
          </w:p>
        </w:tc>
        <w:tc>
          <w:tcPr>
            <w:tcW w:w="898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4月</w:t>
            </w:r>
            <w:r>
              <w:rPr>
                <w:rFonts w:ascii="黑体" w:hAnsi="黑体" w:eastAsia="黑体"/>
                <w:color w:val="000000" w:themeColor="text1"/>
                <w:kern w:val="2"/>
                <w:sz w:val="21"/>
              </w:rPr>
              <w:t>—</w:t>
            </w: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12月</w:t>
            </w:r>
          </w:p>
        </w:tc>
        <w:tc>
          <w:tcPr>
            <w:tcW w:w="1166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价格监督股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产品质量监督抽查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生产领域产品质量监督抽查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重点检查事项</w:t>
            </w:r>
          </w:p>
        </w:tc>
        <w:tc>
          <w:tcPr>
            <w:tcW w:w="15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2020年重点工业产品质量“双随机一公开”监督抽查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定向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市场上或企业成品仓库内的待销产品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抽样检验</w:t>
            </w:r>
          </w:p>
        </w:tc>
        <w:tc>
          <w:tcPr>
            <w:tcW w:w="13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≧5％</w:t>
            </w: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全年</w:t>
            </w:r>
          </w:p>
        </w:tc>
        <w:tc>
          <w:tcPr>
            <w:tcW w:w="11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产品质量</w:t>
            </w:r>
          </w:p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安全监督股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5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  <w:tc>
          <w:tcPr>
            <w:tcW w:w="127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食品相关产品质量安全监督检查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重点检查事项</w:t>
            </w:r>
          </w:p>
        </w:tc>
        <w:tc>
          <w:tcPr>
            <w:tcW w:w="15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2020年食品相关产品获证企业“双随机一公开”监督抽查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定向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食品相关产品获证企业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现场检查、抽样检验</w:t>
            </w:r>
          </w:p>
        </w:tc>
        <w:tc>
          <w:tcPr>
            <w:tcW w:w="13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≧5％</w:t>
            </w: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全年</w:t>
            </w:r>
          </w:p>
        </w:tc>
        <w:tc>
          <w:tcPr>
            <w:tcW w:w="11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产品质量</w:t>
            </w:r>
          </w:p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安全监督股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3</w:t>
            </w:r>
          </w:p>
        </w:tc>
        <w:tc>
          <w:tcPr>
            <w:tcW w:w="127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计量监督检查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能效标识计量专项监督检查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重点检查事项</w:t>
            </w:r>
          </w:p>
        </w:tc>
        <w:tc>
          <w:tcPr>
            <w:tcW w:w="15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2020年房间空气调节器和家用电冰箱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能效标识计量专项监督检查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定向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内乡县房间空气调节器和家用电冰箱销售企业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抽样检测</w:t>
            </w:r>
          </w:p>
        </w:tc>
        <w:tc>
          <w:tcPr>
            <w:tcW w:w="13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100％</w:t>
            </w: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5月</w:t>
            </w:r>
            <w:r>
              <w:rPr>
                <w:rFonts w:ascii="黑体" w:hAnsi="黑体" w:eastAsia="黑体"/>
                <w:color w:val="000000" w:themeColor="text1"/>
                <w:kern w:val="2"/>
                <w:sz w:val="21"/>
              </w:rPr>
              <w:t>—</w:t>
            </w: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10月</w:t>
            </w:r>
          </w:p>
        </w:tc>
        <w:tc>
          <w:tcPr>
            <w:tcW w:w="1166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计量股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4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特种设备使用单位监督检查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对特种设备使用单位的监督检查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重点检查事项</w:t>
            </w:r>
          </w:p>
        </w:tc>
        <w:tc>
          <w:tcPr>
            <w:tcW w:w="15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2020年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特种设备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行政许可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的监督检查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定向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特种设备使用单位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现场检查、书面检查</w:t>
            </w:r>
          </w:p>
        </w:tc>
        <w:tc>
          <w:tcPr>
            <w:tcW w:w="13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5％</w:t>
            </w: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4月---12月</w:t>
            </w:r>
          </w:p>
        </w:tc>
        <w:tc>
          <w:tcPr>
            <w:tcW w:w="11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特种设备</w:t>
            </w:r>
          </w:p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安全监察股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5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食品安全监督抽检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食品安全监督抽检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重点检查事项</w:t>
            </w:r>
          </w:p>
        </w:tc>
        <w:tc>
          <w:tcPr>
            <w:tcW w:w="15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2020年食品安全监督抽检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定向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市场在售食品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抽样检验</w:t>
            </w:r>
          </w:p>
        </w:tc>
        <w:tc>
          <w:tcPr>
            <w:tcW w:w="13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根据下达抽检计划执行</w:t>
            </w: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食品股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6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电子商务经营行为监督检查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电子商务平台经营者履行主体责任的检查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一般检查事项</w:t>
            </w:r>
          </w:p>
        </w:tc>
        <w:tc>
          <w:tcPr>
            <w:tcW w:w="15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2020年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电子商务经营行为监督检查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定向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电子商务平台经营者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书面检查、网络检查、专业机构核查</w:t>
            </w:r>
          </w:p>
        </w:tc>
        <w:tc>
          <w:tcPr>
            <w:tcW w:w="13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5％</w:t>
            </w: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4月</w:t>
            </w:r>
            <w:r>
              <w:rPr>
                <w:rFonts w:ascii="黑体" w:hAnsi="黑体" w:eastAsia="黑体"/>
                <w:color w:val="000000" w:themeColor="text1"/>
                <w:kern w:val="2"/>
                <w:sz w:val="21"/>
              </w:rPr>
              <w:t>—</w:t>
            </w: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9月</w:t>
            </w:r>
          </w:p>
        </w:tc>
        <w:tc>
          <w:tcPr>
            <w:tcW w:w="1166" w:type="dxa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网监股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7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食品生产监督检查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食品生产监督检查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重点检查事项</w:t>
            </w:r>
          </w:p>
        </w:tc>
        <w:tc>
          <w:tcPr>
            <w:tcW w:w="15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2020年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获证食品生产企业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监督检查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定向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获证食品生产企业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现场检查</w:t>
            </w:r>
          </w:p>
        </w:tc>
        <w:tc>
          <w:tcPr>
            <w:tcW w:w="13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≧5％</w:t>
            </w: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全年</w:t>
            </w:r>
          </w:p>
        </w:tc>
        <w:tc>
          <w:tcPr>
            <w:tcW w:w="11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食品股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8</w:t>
            </w:r>
          </w:p>
        </w:tc>
        <w:tc>
          <w:tcPr>
            <w:tcW w:w="127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计量监督检查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水效标识计量专项监督检查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重点检查事项</w:t>
            </w:r>
          </w:p>
        </w:tc>
        <w:tc>
          <w:tcPr>
            <w:tcW w:w="15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2020年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水效标识计量专项监督检查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定向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企业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抽样检测</w:t>
            </w:r>
          </w:p>
        </w:tc>
        <w:tc>
          <w:tcPr>
            <w:tcW w:w="13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≧5％</w:t>
            </w: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全年</w:t>
            </w:r>
          </w:p>
        </w:tc>
        <w:tc>
          <w:tcPr>
            <w:tcW w:w="1166" w:type="dxa"/>
            <w:vMerge w:val="restart"/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计量股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  <w:tc>
          <w:tcPr>
            <w:tcW w:w="127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2"/>
                <w:sz w:val="21"/>
                <w:szCs w:val="21"/>
              </w:rPr>
              <w:t>在用计量器具监督检查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2"/>
                <w:sz w:val="21"/>
                <w:szCs w:val="21"/>
              </w:rPr>
              <w:t>重点检查事项</w:t>
            </w:r>
          </w:p>
        </w:tc>
        <w:tc>
          <w:tcPr>
            <w:tcW w:w="15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</w:rPr>
              <w:t>2020年</w:t>
            </w:r>
            <w:r>
              <w:rPr>
                <w:rFonts w:hint="eastAsia" w:ascii="黑体" w:hAnsi="黑体" w:eastAsia="黑体"/>
                <w:kern w:val="2"/>
                <w:sz w:val="21"/>
                <w:szCs w:val="21"/>
              </w:rPr>
              <w:t>在用计量器具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</w:rPr>
              <w:t>专项监督检查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  <w:szCs w:val="21"/>
              </w:rPr>
              <w:t>定向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2"/>
                <w:sz w:val="21"/>
                <w:szCs w:val="21"/>
              </w:rPr>
              <w:t>集贸市场、超市、眼镜制配场所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2"/>
                <w:sz w:val="21"/>
                <w:szCs w:val="21"/>
              </w:rPr>
              <w:t>现场检查</w:t>
            </w:r>
          </w:p>
        </w:tc>
        <w:tc>
          <w:tcPr>
            <w:tcW w:w="13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≧5％</w:t>
            </w: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全年</w:t>
            </w:r>
          </w:p>
        </w:tc>
        <w:tc>
          <w:tcPr>
            <w:tcW w:w="116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特殊食品销售监督检查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婴幼儿配方食品销售监督检查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一般检查事项</w:t>
            </w:r>
          </w:p>
        </w:tc>
        <w:tc>
          <w:tcPr>
            <w:tcW w:w="15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2020年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婴幼儿配方食品销售监督检查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定向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婴幼儿配方食品销售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者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现场检查、书面检查</w:t>
            </w:r>
          </w:p>
        </w:tc>
        <w:tc>
          <w:tcPr>
            <w:tcW w:w="13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≧5％</w:t>
            </w: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全年</w:t>
            </w:r>
          </w:p>
        </w:tc>
        <w:tc>
          <w:tcPr>
            <w:tcW w:w="116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食品股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  <w:tc>
          <w:tcPr>
            <w:tcW w:w="127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特殊医学用途配方食品销售监督检查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一般检查事项</w:t>
            </w:r>
          </w:p>
        </w:tc>
        <w:tc>
          <w:tcPr>
            <w:tcW w:w="15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2020年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特殊医学用途配方食品销售监督检查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定向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特殊医学用途配方食品销售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者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现场检查、书面检查</w:t>
            </w:r>
          </w:p>
        </w:tc>
        <w:tc>
          <w:tcPr>
            <w:tcW w:w="13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≧5％</w:t>
            </w: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全年</w:t>
            </w:r>
          </w:p>
        </w:tc>
        <w:tc>
          <w:tcPr>
            <w:tcW w:w="1166" w:type="dxa"/>
            <w:vMerge w:val="continue"/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5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  <w:tc>
          <w:tcPr>
            <w:tcW w:w="127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保健食品销售监督检查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一般检查事项</w:t>
            </w:r>
          </w:p>
        </w:tc>
        <w:tc>
          <w:tcPr>
            <w:tcW w:w="15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2020年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保健食品销售监督检查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定向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保健食品销售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者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现场检查、书面检查</w:t>
            </w:r>
          </w:p>
        </w:tc>
        <w:tc>
          <w:tcPr>
            <w:tcW w:w="13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≧5％</w:t>
            </w: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全年</w:t>
            </w:r>
          </w:p>
        </w:tc>
        <w:tc>
          <w:tcPr>
            <w:tcW w:w="116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食用农产品市场销售质量安全检查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食用农产品集中交易市场监督检查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重点检查事项</w:t>
            </w:r>
          </w:p>
        </w:tc>
        <w:tc>
          <w:tcPr>
            <w:tcW w:w="15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2020年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食用农产品集中交易市场监督检查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定向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食用农产品集中交易市场（含批发市场和农贸市场）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现场检查、抽样检测</w:t>
            </w:r>
          </w:p>
        </w:tc>
        <w:tc>
          <w:tcPr>
            <w:tcW w:w="13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≧5％</w:t>
            </w: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全年</w:t>
            </w:r>
          </w:p>
        </w:tc>
        <w:tc>
          <w:tcPr>
            <w:tcW w:w="116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食品股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  <w:tc>
          <w:tcPr>
            <w:tcW w:w="127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食用农产品销售企业（者）监督检查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重点检查事项</w:t>
            </w:r>
          </w:p>
        </w:tc>
        <w:tc>
          <w:tcPr>
            <w:tcW w:w="15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2020年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食用农产品销售企业（者）监督检查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定向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食用农产品销售企业（含批发企业和零售企业）、其他销售者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现场检查、抽样检测</w:t>
            </w:r>
          </w:p>
        </w:tc>
        <w:tc>
          <w:tcPr>
            <w:tcW w:w="13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≧5％</w:t>
            </w: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全年</w:t>
            </w:r>
          </w:p>
        </w:tc>
        <w:tc>
          <w:tcPr>
            <w:tcW w:w="116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11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食品销售监督检查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校园食品销售监督检查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重点检查事项</w:t>
            </w:r>
          </w:p>
        </w:tc>
        <w:tc>
          <w:tcPr>
            <w:tcW w:w="15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2020年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校园食品销售监督检查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定向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校园及校园周边食品销售者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现场检查</w:t>
            </w:r>
          </w:p>
        </w:tc>
        <w:tc>
          <w:tcPr>
            <w:tcW w:w="13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≧5％</w:t>
            </w: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全年</w:t>
            </w:r>
          </w:p>
        </w:tc>
        <w:tc>
          <w:tcPr>
            <w:tcW w:w="116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食品股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  <w:tc>
          <w:tcPr>
            <w:tcW w:w="127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高风险食品销售监督检查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重点检查事项</w:t>
            </w:r>
          </w:p>
        </w:tc>
        <w:tc>
          <w:tcPr>
            <w:tcW w:w="15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2020年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高风险食品销售监督检查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定向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风险等级为B、C、D级的食品销售者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现场检查</w:t>
            </w:r>
          </w:p>
        </w:tc>
        <w:tc>
          <w:tcPr>
            <w:tcW w:w="13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≧5％</w:t>
            </w: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全年</w:t>
            </w:r>
          </w:p>
        </w:tc>
        <w:tc>
          <w:tcPr>
            <w:tcW w:w="1166" w:type="dxa"/>
            <w:vMerge w:val="continue"/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  <w:tc>
          <w:tcPr>
            <w:tcW w:w="127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一般风险食品销售监督检查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一般检查事项</w:t>
            </w:r>
          </w:p>
        </w:tc>
        <w:tc>
          <w:tcPr>
            <w:tcW w:w="15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2020年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一般风险食品销售监督检查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定向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风险等级为A级的食品销售者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现场检查</w:t>
            </w:r>
          </w:p>
        </w:tc>
        <w:tc>
          <w:tcPr>
            <w:tcW w:w="13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≧5％</w:t>
            </w: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全年</w:t>
            </w:r>
          </w:p>
        </w:tc>
        <w:tc>
          <w:tcPr>
            <w:tcW w:w="1166" w:type="dxa"/>
            <w:vMerge w:val="continue"/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5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  <w:tc>
          <w:tcPr>
            <w:tcW w:w="127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网络食品销售监督检查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一般检查事项</w:t>
            </w:r>
          </w:p>
        </w:tc>
        <w:tc>
          <w:tcPr>
            <w:tcW w:w="15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2020年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网络食品销售监督检查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定向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网络食品交易第三方平台、入网食品销售者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现场检查、书面检查、网络检查</w:t>
            </w:r>
          </w:p>
        </w:tc>
        <w:tc>
          <w:tcPr>
            <w:tcW w:w="13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≧5％</w:t>
            </w: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全年</w:t>
            </w:r>
          </w:p>
        </w:tc>
        <w:tc>
          <w:tcPr>
            <w:tcW w:w="116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12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餐饮服务监督检查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食品经营许可情况的检查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一般检查事项</w:t>
            </w:r>
          </w:p>
        </w:tc>
        <w:tc>
          <w:tcPr>
            <w:tcW w:w="15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2020年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食品经营许可情况的检查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定向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餐饮服务经营者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</w:rPr>
              <w:t>现场检查、书面检查</w:t>
            </w:r>
          </w:p>
        </w:tc>
        <w:tc>
          <w:tcPr>
            <w:tcW w:w="13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≧5％</w:t>
            </w: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全年</w:t>
            </w:r>
          </w:p>
        </w:tc>
        <w:tc>
          <w:tcPr>
            <w:tcW w:w="116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食品股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重点检查事项</w:t>
            </w:r>
          </w:p>
        </w:tc>
        <w:tc>
          <w:tcPr>
            <w:tcW w:w="15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2020年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食品经营许可情况的检查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定向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学校、托幼机构、养老机构等食堂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</w:rPr>
              <w:t>现场检查、书面检查</w:t>
            </w:r>
          </w:p>
        </w:tc>
        <w:tc>
          <w:tcPr>
            <w:tcW w:w="13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≧5％</w:t>
            </w: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全年</w:t>
            </w:r>
          </w:p>
        </w:tc>
        <w:tc>
          <w:tcPr>
            <w:tcW w:w="1166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原料控制（含食品添加剂）情况的检查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一般检查事项</w:t>
            </w:r>
          </w:p>
        </w:tc>
        <w:tc>
          <w:tcPr>
            <w:tcW w:w="15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2020年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原料控制（含食品添加剂）情况的检查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定向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餐饮服务经营者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</w:rPr>
              <w:t>现场检查、书面检查</w:t>
            </w:r>
          </w:p>
        </w:tc>
        <w:tc>
          <w:tcPr>
            <w:tcW w:w="13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≧5％</w:t>
            </w: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全年</w:t>
            </w:r>
          </w:p>
        </w:tc>
        <w:tc>
          <w:tcPr>
            <w:tcW w:w="1166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重点检查事项</w:t>
            </w:r>
          </w:p>
        </w:tc>
        <w:tc>
          <w:tcPr>
            <w:tcW w:w="15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2020年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原料控制（含食品添加剂）情况的检查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定向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学校、托幼机构、养老机构等食堂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</w:rPr>
              <w:t>现场检查、书面检查</w:t>
            </w:r>
          </w:p>
        </w:tc>
        <w:tc>
          <w:tcPr>
            <w:tcW w:w="13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≧5％</w:t>
            </w: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全年</w:t>
            </w:r>
          </w:p>
        </w:tc>
        <w:tc>
          <w:tcPr>
            <w:tcW w:w="1166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加工制作过程的检查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一般检查事项</w:t>
            </w:r>
          </w:p>
        </w:tc>
        <w:tc>
          <w:tcPr>
            <w:tcW w:w="15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2020年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加工制作过程的检查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定向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</w:rPr>
              <w:t>餐饮服务经营者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</w:rPr>
              <w:t>现场检查、书面检查</w:t>
            </w:r>
          </w:p>
        </w:tc>
        <w:tc>
          <w:tcPr>
            <w:tcW w:w="13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≧5％</w:t>
            </w: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全年</w:t>
            </w:r>
          </w:p>
        </w:tc>
        <w:tc>
          <w:tcPr>
            <w:tcW w:w="1166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重点检查事项</w:t>
            </w:r>
          </w:p>
        </w:tc>
        <w:tc>
          <w:tcPr>
            <w:tcW w:w="15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2020年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加工制作过程的检查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定向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</w:rPr>
              <w:t>学校、托幼机构、养老机构等食堂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</w:rPr>
              <w:t>现场检查、书面检查</w:t>
            </w:r>
          </w:p>
        </w:tc>
        <w:tc>
          <w:tcPr>
            <w:tcW w:w="13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≧5％</w:t>
            </w: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全年</w:t>
            </w:r>
          </w:p>
        </w:tc>
        <w:tc>
          <w:tcPr>
            <w:tcW w:w="1166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供餐、用餐与配送情况的检查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一般检查事项</w:t>
            </w:r>
          </w:p>
        </w:tc>
        <w:tc>
          <w:tcPr>
            <w:tcW w:w="15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2020年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供餐、用餐与配送情况的检查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定向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</w:rPr>
              <w:t>餐饮服务经营者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</w:rPr>
              <w:t>现场检查、书面检查</w:t>
            </w:r>
          </w:p>
        </w:tc>
        <w:tc>
          <w:tcPr>
            <w:tcW w:w="13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≧5％</w:t>
            </w: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全年</w:t>
            </w:r>
          </w:p>
        </w:tc>
        <w:tc>
          <w:tcPr>
            <w:tcW w:w="1166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重点检查事项</w:t>
            </w:r>
          </w:p>
        </w:tc>
        <w:tc>
          <w:tcPr>
            <w:tcW w:w="15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2020年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供餐、用餐与配送情况的检查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定向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</w:rPr>
              <w:t>学校、托幼机构、养老机构等食堂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</w:rPr>
              <w:t>现场检查、书面检查</w:t>
            </w:r>
          </w:p>
        </w:tc>
        <w:tc>
          <w:tcPr>
            <w:tcW w:w="13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≧5％</w:t>
            </w: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全年</w:t>
            </w:r>
          </w:p>
        </w:tc>
        <w:tc>
          <w:tcPr>
            <w:tcW w:w="1166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餐饮具清洗消毒情况的检查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一般检查事项</w:t>
            </w:r>
          </w:p>
        </w:tc>
        <w:tc>
          <w:tcPr>
            <w:tcW w:w="15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2020年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餐饮具清洗消毒情况的检查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定向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</w:rPr>
              <w:t>餐饮服务经营者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</w:rPr>
              <w:t>现场检查、书面检查</w:t>
            </w:r>
          </w:p>
        </w:tc>
        <w:tc>
          <w:tcPr>
            <w:tcW w:w="13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≧5％</w:t>
            </w: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全年</w:t>
            </w:r>
          </w:p>
        </w:tc>
        <w:tc>
          <w:tcPr>
            <w:tcW w:w="1166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重点检查事项</w:t>
            </w:r>
          </w:p>
        </w:tc>
        <w:tc>
          <w:tcPr>
            <w:tcW w:w="15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2020年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餐饮具清洗消毒情况的检查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定向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</w:rPr>
              <w:t>学校、托幼机构、养老机构等食堂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</w:rPr>
              <w:t>现场检查、书面检查</w:t>
            </w:r>
          </w:p>
        </w:tc>
        <w:tc>
          <w:tcPr>
            <w:tcW w:w="13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≧5％</w:t>
            </w: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全年</w:t>
            </w:r>
          </w:p>
        </w:tc>
        <w:tc>
          <w:tcPr>
            <w:tcW w:w="1166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场所和设施清洁维护情况的检查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一般检查事项</w:t>
            </w:r>
          </w:p>
        </w:tc>
        <w:tc>
          <w:tcPr>
            <w:tcW w:w="15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2020年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场所和设施清洁维护情况的检查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定向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</w:rPr>
              <w:t>餐饮服务经营者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</w:rPr>
              <w:t>现场检查、书面检查</w:t>
            </w:r>
          </w:p>
        </w:tc>
        <w:tc>
          <w:tcPr>
            <w:tcW w:w="13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≧5％</w:t>
            </w: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全年</w:t>
            </w:r>
          </w:p>
        </w:tc>
        <w:tc>
          <w:tcPr>
            <w:tcW w:w="1166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重点检查事项</w:t>
            </w:r>
          </w:p>
        </w:tc>
        <w:tc>
          <w:tcPr>
            <w:tcW w:w="15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2020年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场所和设施清洁维护情况的检查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定向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</w:rPr>
              <w:t>学校、托幼机构、养老机构等食堂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</w:rPr>
              <w:t>现场检查、书面检查</w:t>
            </w:r>
          </w:p>
        </w:tc>
        <w:tc>
          <w:tcPr>
            <w:tcW w:w="13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≧5％</w:t>
            </w: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全年</w:t>
            </w:r>
          </w:p>
        </w:tc>
        <w:tc>
          <w:tcPr>
            <w:tcW w:w="1166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食品安全管理情况的检查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一般检查事项</w:t>
            </w:r>
          </w:p>
        </w:tc>
        <w:tc>
          <w:tcPr>
            <w:tcW w:w="15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2020年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食品安全管理情况的检查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定向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</w:rPr>
              <w:t>餐饮服务经营者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</w:rPr>
              <w:t>现场检查、书面检查</w:t>
            </w:r>
          </w:p>
        </w:tc>
        <w:tc>
          <w:tcPr>
            <w:tcW w:w="13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≧5％</w:t>
            </w: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全年</w:t>
            </w:r>
          </w:p>
        </w:tc>
        <w:tc>
          <w:tcPr>
            <w:tcW w:w="1166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重点检查事项</w:t>
            </w:r>
          </w:p>
        </w:tc>
        <w:tc>
          <w:tcPr>
            <w:tcW w:w="15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2020年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食品安全管理情况的检查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定向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</w:rPr>
              <w:t>学校、托幼机构、养老机构等食堂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</w:rPr>
              <w:t>现场检查、书面检查</w:t>
            </w:r>
          </w:p>
        </w:tc>
        <w:tc>
          <w:tcPr>
            <w:tcW w:w="13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≧5％</w:t>
            </w: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全年</w:t>
            </w:r>
          </w:p>
        </w:tc>
        <w:tc>
          <w:tcPr>
            <w:tcW w:w="1166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人员管理情况的检查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一般检查事项</w:t>
            </w:r>
          </w:p>
        </w:tc>
        <w:tc>
          <w:tcPr>
            <w:tcW w:w="15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2020年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人员管理情况的检查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定向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</w:rPr>
              <w:t>餐饮服务经营者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</w:rPr>
              <w:t>现场检查、书面检查</w:t>
            </w:r>
          </w:p>
        </w:tc>
        <w:tc>
          <w:tcPr>
            <w:tcW w:w="13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≧5％</w:t>
            </w: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全年</w:t>
            </w:r>
          </w:p>
        </w:tc>
        <w:tc>
          <w:tcPr>
            <w:tcW w:w="1166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重点检查事项</w:t>
            </w:r>
          </w:p>
        </w:tc>
        <w:tc>
          <w:tcPr>
            <w:tcW w:w="15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2020年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人员管理情况的检查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定向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</w:rPr>
              <w:t>学校、托幼机构、养老机构等食堂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</w:rPr>
              <w:t>现场检查、书面检查</w:t>
            </w:r>
          </w:p>
        </w:tc>
        <w:tc>
          <w:tcPr>
            <w:tcW w:w="13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≧5％</w:t>
            </w: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全年</w:t>
            </w:r>
          </w:p>
        </w:tc>
        <w:tc>
          <w:tcPr>
            <w:tcW w:w="1166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网络餐饮服务情况的检查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一般检查事项</w:t>
            </w:r>
          </w:p>
        </w:tc>
        <w:tc>
          <w:tcPr>
            <w:tcW w:w="15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</w:rPr>
              <w:t>2020年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  <w:t>网络餐饮服务情况的检查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定向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</w:rPr>
              <w:t>入网餐饮服务提供者、网络餐饮服务第三方平台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</w:rPr>
              <w:t>网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</w:rPr>
              <w:t>络检查、现场检查、书面检查</w:t>
            </w:r>
          </w:p>
        </w:tc>
        <w:tc>
          <w:tcPr>
            <w:tcW w:w="13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≧5％</w:t>
            </w: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:sz w:val="21"/>
              </w:rPr>
              <w:t>全年</w:t>
            </w:r>
          </w:p>
        </w:tc>
        <w:tc>
          <w:tcPr>
            <w:tcW w:w="1166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color w:val="000000" w:themeColor="text1"/>
                <w:kern w:val="2"/>
                <w:sz w:val="21"/>
              </w:rPr>
            </w:pPr>
          </w:p>
        </w:tc>
      </w:tr>
    </w:tbl>
    <w:p>
      <w:pPr>
        <w:rPr>
          <w:rFonts w:ascii="黑体" w:hAnsi="黑体" w:eastAsia="黑体"/>
          <w:color w:val="000000" w:themeColor="text1"/>
        </w:rPr>
      </w:pPr>
    </w:p>
    <w:p/>
    <w:p/>
    <w:p/>
    <w:p>
      <w:pPr>
        <w:widowControl w:val="0"/>
        <w:overflowPunct w:val="0"/>
        <w:spacing w:after="0" w:line="400" w:lineRule="exact"/>
        <w:jc w:val="both"/>
        <w:rPr>
          <w:rFonts w:ascii="仿宋_GB2312" w:eastAsia="仿宋_GB2312"/>
          <w:color w:val="000000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华隶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少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ineta BT">
    <w:altName w:val="Gabriola"/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UniversalMath1 BT">
    <w:altName w:val="Segoe Print"/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Tx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黄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方正姚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方正水柱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超粗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odoni MT">
    <w:panose1 w:val="02070603080606020203"/>
    <w:charset w:val="00"/>
    <w:family w:val="roman"/>
    <w:pitch w:val="default"/>
    <w:sig w:usb0="00000003" w:usb1="00000000" w:usb2="00000000" w:usb3="00000000" w:csb0="20000001" w:csb1="00000000"/>
  </w:font>
  <w:font w:name="AcadEref">
    <w:altName w:val="Vrinda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方正琥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IGD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Dutch801 Rm BT">
    <w:altName w:val="Segoe Print"/>
    <w:panose1 w:val="02020603060505020304"/>
    <w:charset w:val="00"/>
    <w:family w:val="auto"/>
    <w:pitch w:val="default"/>
    <w:sig w:usb0="00000000" w:usb1="00000000" w:usb2="00000000" w:usb3="00000000" w:csb0="00000000" w:csb1="00000000"/>
  </w:font>
  <w:font w:name="Dutch801 XBd BT">
    <w:altName w:val="Segoe Print"/>
    <w:panose1 w:val="02020903060505020304"/>
    <w:charset w:val="00"/>
    <w:family w:val="auto"/>
    <w:pitch w:val="default"/>
    <w:sig w:usb0="00000000" w:usb1="00000000" w:usb2="00000000" w:usb3="00000000" w:csb0="00000000" w:csb1="00000000"/>
  </w:font>
  <w:font w:name="GothicI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Greek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SOCTEUR">
    <w:altName w:val="Segoe Print"/>
    <w:panose1 w:val="020B0609020202020204"/>
    <w:charset w:val="00"/>
    <w:family w:val="auto"/>
    <w:pitch w:val="default"/>
    <w:sig w:usb0="00000000" w:usb1="00000000" w:usb2="00000000" w:usb3="00000000" w:csb0="4000009F" w:csb1="DFD70000"/>
  </w:font>
  <w:font w:name="Itali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PanRoman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Proxy 1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6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8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9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D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ic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ansSerif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方正姚体_wjq135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笛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鑺ョ珶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Light">
    <w:altName w:val="宋体"/>
    <w:panose1 w:val="020B0304030504040204"/>
    <w:charset w:val="86"/>
    <w:family w:val="auto"/>
    <w:pitch w:val="default"/>
    <w:sig w:usb0="00000000" w:usb1="00000000" w:usb2="00000016" w:usb3="00000000" w:csb0="203E01BF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ong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穝灿砰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Urdu Typesetting">
    <w:altName w:val="Arabic Typesetting"/>
    <w:panose1 w:val="03020402040406030203"/>
    <w:charset w:val="00"/>
    <w:family w:val="auto"/>
    <w:pitch w:val="default"/>
    <w:sig w:usb0="00000000" w:usb1="00000000" w:usb2="00000008" w:usb3="00000000" w:csb0="2000004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Adobe 仿宋 Std R">
    <w:panose1 w:val="02020400000000000000"/>
    <w:charset w:val="86"/>
    <w:family w:val="swiss"/>
    <w:pitch w:val="default"/>
    <w:sig w:usb0="00000001" w:usb1="0A0F1810" w:usb2="00000016" w:usb3="00000000" w:csb0="00060007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ronet">
    <w:panose1 w:val="03030502040406070605"/>
    <w:charset w:val="00"/>
    <w:family w:val="auto"/>
    <w:pitch w:val="default"/>
    <w:sig w:usb0="00000007" w:usb1="00000000" w:usb2="00000000" w:usb3="00000000" w:csb0="20000093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Gothic Std B">
    <w:panose1 w:val="020B0800000000000000"/>
    <w:charset w:val="80"/>
    <w:family w:val="swiss"/>
    <w:pitch w:val="default"/>
    <w:sig w:usb0="00000001" w:usb1="21D72C10" w:usb2="00000010" w:usb3="00000000" w:csb0="602A0005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-18030">
    <w:altName w:val="宋体"/>
    <w:panose1 w:val="02010600060101010101"/>
    <w:charset w:val="86"/>
    <w:family w:val="auto"/>
    <w:pitch w:val="default"/>
    <w:sig w:usb0="00000000" w:usb1="00000000" w:usb2="0000001E" w:usb3="00000000" w:csb0="003C004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18030">
    <w:altName w:val="微软雅黑"/>
    <w:panose1 w:val="00000000000000000000"/>
    <w:charset w:val="86"/>
    <w:family w:val="roman"/>
    <w:pitch w:val="default"/>
    <w:sig w:usb0="00000000" w:usb1="00000000" w:usb2="000A005E" w:usb3="00000000" w:csb0="00040001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娃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“??”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方正楷体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经典粗宋简">
    <w:altName w:val="宋体"/>
    <w:panose1 w:val="02010609000101010101"/>
    <w:charset w:val="86"/>
    <w:family w:val="modern"/>
    <w:pitch w:val="default"/>
    <w:sig w:usb0="00000000" w:usb1="00000000" w:usb2="0000001E" w:usb3="00000000" w:csb0="20040000" w:csb1="00000000"/>
  </w:font>
  <w:font w:name="方正黑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篆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DFPYuanYuanW2-B5">
    <w:altName w:val="MingLiU"/>
    <w:panose1 w:val="040B0200000000000000"/>
    <w:charset w:val="88"/>
    <w:family w:val="auto"/>
    <w:pitch w:val="default"/>
    <w:sig w:usb0="00000000" w:usb1="00000000" w:usb2="00000016" w:usb3="00000000" w:csb0="00100000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中國龍古印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草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海報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淡古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创艺繁综艺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淹水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荆棘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贱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ITC Avant Garde Gothic">
    <w:panose1 w:val="020B0602020202020204"/>
    <w:charset w:val="00"/>
    <w:family w:val="auto"/>
    <w:pitch w:val="default"/>
    <w:sig w:usb0="00000000" w:usb1="00000000" w:usb2="00000000" w:usb3="00000000" w:csb0="00000093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丫丫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真广标">
    <w:altName w:val="微软雅黑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经典中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特黑简">
    <w:altName w:val="黑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空叠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空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等线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仿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仿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叠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圆艺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方新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淡古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行书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角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宋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随意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颜体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空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美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金梅中黑體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浪漫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海報小豆豆字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DFPTongTong-B5">
    <w:altName w:val="Microsoft JhengHei"/>
    <w:panose1 w:val="02010600010101010101"/>
    <w:charset w:val="88"/>
    <w:family w:val="auto"/>
    <w:pitch w:val="default"/>
    <w:sig w:usb0="00000000" w:usb1="00000000" w:usb2="00000016" w:usb3="00000000" w:csb0="00100000" w:csb1="00000000"/>
  </w:font>
  <w:font w:name="DFYuanYuanW2-B5">
    <w:altName w:val="MingLiU"/>
    <w:panose1 w:val="040B0209000000000000"/>
    <w:charset w:val="88"/>
    <w:family w:val="auto"/>
    <w:pitch w:val="default"/>
    <w:sig w:usb0="00000000" w:usb1="00000000" w:usb2="00000016" w:usb3="00000000" w:csb0="00100000" w:csb1="00000000"/>
  </w:font>
  <w:font w:name="DFTongTong-B5">
    <w:altName w:val="PMingLiU-ExtB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金梅綜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经典魏碑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超圆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趣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粗变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毛楷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58390459"/>
      <w:docPartObj>
        <w:docPartGallery w:val="AutoText"/>
      </w:docPartObj>
    </w:sdtPr>
    <w:sdtContent>
      <w:p>
        <w:pPr>
          <w:pStyle w:val="6"/>
          <w:jc w:val="center"/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20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460FB"/>
    <w:rsid w:val="00047B78"/>
    <w:rsid w:val="0008295D"/>
    <w:rsid w:val="00121393"/>
    <w:rsid w:val="00136B39"/>
    <w:rsid w:val="00142D2D"/>
    <w:rsid w:val="00171C2A"/>
    <w:rsid w:val="00180394"/>
    <w:rsid w:val="00187E78"/>
    <w:rsid w:val="001C57D5"/>
    <w:rsid w:val="002054A6"/>
    <w:rsid w:val="00210BD4"/>
    <w:rsid w:val="00232307"/>
    <w:rsid w:val="00251056"/>
    <w:rsid w:val="002535AE"/>
    <w:rsid w:val="002551AC"/>
    <w:rsid w:val="00290D7C"/>
    <w:rsid w:val="002B3E73"/>
    <w:rsid w:val="002C5D40"/>
    <w:rsid w:val="002D6EC6"/>
    <w:rsid w:val="00300BB9"/>
    <w:rsid w:val="00301652"/>
    <w:rsid w:val="00323B43"/>
    <w:rsid w:val="003243A5"/>
    <w:rsid w:val="00331875"/>
    <w:rsid w:val="003330CC"/>
    <w:rsid w:val="003D37D8"/>
    <w:rsid w:val="003E690B"/>
    <w:rsid w:val="004146FA"/>
    <w:rsid w:val="00420067"/>
    <w:rsid w:val="00426133"/>
    <w:rsid w:val="0042632F"/>
    <w:rsid w:val="0043088B"/>
    <w:rsid w:val="004358AB"/>
    <w:rsid w:val="00443F60"/>
    <w:rsid w:val="004500B2"/>
    <w:rsid w:val="00476173"/>
    <w:rsid w:val="00491813"/>
    <w:rsid w:val="004E7D76"/>
    <w:rsid w:val="00507EAB"/>
    <w:rsid w:val="005144C9"/>
    <w:rsid w:val="00582523"/>
    <w:rsid w:val="005B7A3A"/>
    <w:rsid w:val="005C68CE"/>
    <w:rsid w:val="005D1807"/>
    <w:rsid w:val="005D53B1"/>
    <w:rsid w:val="005F13FA"/>
    <w:rsid w:val="00640973"/>
    <w:rsid w:val="006426CA"/>
    <w:rsid w:val="006716DC"/>
    <w:rsid w:val="0068773A"/>
    <w:rsid w:val="00693433"/>
    <w:rsid w:val="006E171B"/>
    <w:rsid w:val="006F3CD8"/>
    <w:rsid w:val="00703750"/>
    <w:rsid w:val="00710493"/>
    <w:rsid w:val="00715A91"/>
    <w:rsid w:val="00716C86"/>
    <w:rsid w:val="00752648"/>
    <w:rsid w:val="007619D4"/>
    <w:rsid w:val="007724EE"/>
    <w:rsid w:val="00784E6B"/>
    <w:rsid w:val="0079276F"/>
    <w:rsid w:val="007F66ED"/>
    <w:rsid w:val="00854D1C"/>
    <w:rsid w:val="008B71ED"/>
    <w:rsid w:val="008B7726"/>
    <w:rsid w:val="00910D1F"/>
    <w:rsid w:val="009C0FA6"/>
    <w:rsid w:val="009C2D61"/>
    <w:rsid w:val="00A06060"/>
    <w:rsid w:val="00A24C75"/>
    <w:rsid w:val="00A43D10"/>
    <w:rsid w:val="00A45CBC"/>
    <w:rsid w:val="00A5502C"/>
    <w:rsid w:val="00A6237F"/>
    <w:rsid w:val="00AB66E3"/>
    <w:rsid w:val="00AD091E"/>
    <w:rsid w:val="00B04A20"/>
    <w:rsid w:val="00B47888"/>
    <w:rsid w:val="00B60C3A"/>
    <w:rsid w:val="00B72EAC"/>
    <w:rsid w:val="00B82CCB"/>
    <w:rsid w:val="00BD7A09"/>
    <w:rsid w:val="00C12724"/>
    <w:rsid w:val="00C34644"/>
    <w:rsid w:val="00C37AC6"/>
    <w:rsid w:val="00C86672"/>
    <w:rsid w:val="00CA2142"/>
    <w:rsid w:val="00CB7090"/>
    <w:rsid w:val="00CD028D"/>
    <w:rsid w:val="00CD14E2"/>
    <w:rsid w:val="00D31D50"/>
    <w:rsid w:val="00D3674D"/>
    <w:rsid w:val="00D45979"/>
    <w:rsid w:val="00E002B6"/>
    <w:rsid w:val="00E0163E"/>
    <w:rsid w:val="00E14694"/>
    <w:rsid w:val="00E84B96"/>
    <w:rsid w:val="00E8706D"/>
    <w:rsid w:val="00E876CC"/>
    <w:rsid w:val="00EB2E14"/>
    <w:rsid w:val="00EC3E87"/>
    <w:rsid w:val="00EE3E0E"/>
    <w:rsid w:val="00F06FE6"/>
    <w:rsid w:val="00F13488"/>
    <w:rsid w:val="00F43353"/>
    <w:rsid w:val="00F466E7"/>
    <w:rsid w:val="00F66DEA"/>
    <w:rsid w:val="00F70602"/>
    <w:rsid w:val="00F92418"/>
    <w:rsid w:val="00FA7985"/>
    <w:rsid w:val="00FD6DAB"/>
    <w:rsid w:val="00FE3F4C"/>
    <w:rsid w:val="57D6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8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Calibri" w:hAnsi="Calibri" w:eastAsia="宋体" w:cs="宋体"/>
      <w:b/>
      <w:bCs/>
      <w:kern w:val="44"/>
      <w:sz w:val="44"/>
      <w:szCs w:val="44"/>
    </w:rPr>
  </w:style>
  <w:style w:type="paragraph" w:styleId="3">
    <w:name w:val="heading 2"/>
    <w:next w:val="1"/>
    <w:link w:val="14"/>
    <w:qFormat/>
    <w:uiPriority w:val="8"/>
    <w:pPr>
      <w:spacing w:after="0" w:line="240" w:lineRule="auto"/>
      <w:jc w:val="both"/>
      <w:outlineLvl w:val="1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6"/>
    <w:qFormat/>
    <w:uiPriority w:val="0"/>
    <w:pPr>
      <w:widowControl w:val="0"/>
      <w:adjustRightInd/>
      <w:snapToGrid/>
      <w:spacing w:after="0"/>
      <w:jc w:val="both"/>
    </w:pPr>
    <w:rPr>
      <w:rFonts w:asciiTheme="minorHAnsi" w:hAnsiTheme="minorHAnsi" w:eastAsiaTheme="minorEastAsia"/>
      <w:kern w:val="2"/>
      <w:sz w:val="21"/>
      <w:szCs w:val="24"/>
    </w:rPr>
  </w:style>
  <w:style w:type="paragraph" w:styleId="5">
    <w:name w:val="Date"/>
    <w:basedOn w:val="1"/>
    <w:next w:val="1"/>
    <w:link w:val="20"/>
    <w:semiHidden/>
    <w:unhideWhenUsed/>
    <w:uiPriority w:val="99"/>
    <w:pPr>
      <w:ind w:left="100" w:leftChars="2500"/>
    </w:pPr>
  </w:style>
  <w:style w:type="paragraph" w:styleId="6">
    <w:name w:val="footer"/>
    <w:basedOn w:val="1"/>
    <w:link w:val="12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10">
    <w:name w:val="Table Grid"/>
    <w:basedOn w:val="9"/>
    <w:uiPriority w:val="59"/>
    <w:pPr>
      <w:spacing w:after="0" w:line="240" w:lineRule="auto"/>
    </w:pPr>
    <w:rPr>
      <w:rFonts w:eastAsiaTheme="minorEastAsia"/>
      <w:kern w:val="2"/>
      <w:sz w:val="21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8"/>
    <w:link w:val="7"/>
    <w:semiHidden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8"/>
    <w:link w:val="6"/>
    <w:uiPriority w:val="99"/>
    <w:rPr>
      <w:rFonts w:ascii="Tahoma" w:hAnsi="Tahoma"/>
      <w:sz w:val="18"/>
      <w:szCs w:val="18"/>
    </w:rPr>
  </w:style>
  <w:style w:type="character" w:customStyle="1" w:styleId="13">
    <w:name w:val="15"/>
    <w:qFormat/>
    <w:uiPriority w:val="0"/>
    <w:rPr>
      <w:rFonts w:hint="default" w:ascii="Calibri" w:hAnsi="Calibri"/>
      <w:b/>
      <w:bCs/>
    </w:rPr>
  </w:style>
  <w:style w:type="character" w:customStyle="1" w:styleId="14">
    <w:name w:val="标题 2 Char"/>
    <w:basedOn w:val="8"/>
    <w:link w:val="3"/>
    <w:qFormat/>
    <w:uiPriority w:val="8"/>
    <w:rPr>
      <w:rFonts w:ascii="Calibri" w:hAnsi="Calibri" w:eastAsia="宋体" w:cs="Times New Roman"/>
      <w:sz w:val="21"/>
      <w:szCs w:val="21"/>
    </w:rPr>
  </w:style>
  <w:style w:type="character" w:customStyle="1" w:styleId="15">
    <w:name w:val="标题 1 Char"/>
    <w:basedOn w:val="8"/>
    <w:link w:val="2"/>
    <w:qFormat/>
    <w:uiPriority w:val="0"/>
    <w:rPr>
      <w:rFonts w:ascii="Calibri" w:hAnsi="Calibri" w:eastAsia="宋体" w:cs="宋体"/>
      <w:b/>
      <w:bCs/>
      <w:kern w:val="44"/>
      <w:sz w:val="44"/>
      <w:szCs w:val="44"/>
    </w:rPr>
  </w:style>
  <w:style w:type="character" w:customStyle="1" w:styleId="16">
    <w:name w:val="正文文本 Char"/>
    <w:basedOn w:val="8"/>
    <w:link w:val="4"/>
    <w:qFormat/>
    <w:uiPriority w:val="0"/>
    <w:rPr>
      <w:rFonts w:eastAsiaTheme="minorEastAsia"/>
      <w:kern w:val="2"/>
      <w:sz w:val="21"/>
      <w:szCs w:val="24"/>
    </w:rPr>
  </w:style>
  <w:style w:type="paragraph" w:customStyle="1" w:styleId="17">
    <w:name w:val="列出段落1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宋体"/>
      <w:kern w:val="2"/>
      <w:sz w:val="21"/>
      <w:szCs w:val="21"/>
    </w:rPr>
  </w:style>
  <w:style w:type="paragraph" w:customStyle="1" w:styleId="18">
    <w:name w:val="p0"/>
    <w:basedOn w:val="1"/>
    <w:qFormat/>
    <w:uiPriority w:val="99"/>
    <w:pPr>
      <w:adjustRightInd/>
      <w:snapToGrid/>
      <w:spacing w:after="0"/>
      <w:jc w:val="both"/>
    </w:pPr>
    <w:rPr>
      <w:rFonts w:ascii="Calibri" w:hAnsi="Calibri" w:eastAsia="宋体" w:cs="宋体"/>
      <w:sz w:val="21"/>
      <w:szCs w:val="21"/>
    </w:rPr>
  </w:style>
  <w:style w:type="paragraph" w:styleId="19">
    <w:name w:val="No Spacing"/>
    <w:qFormat/>
    <w:uiPriority w:val="1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0">
    <w:name w:val="日期 Char"/>
    <w:basedOn w:val="8"/>
    <w:link w:val="5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22</Pages>
  <Words>1595</Words>
  <Characters>9098</Characters>
  <Lines>75</Lines>
  <Paragraphs>21</Paragraphs>
  <TotalTime>0</TotalTime>
  <ScaleCrop>false</ScaleCrop>
  <LinksUpToDate>false</LinksUpToDate>
  <CharactersWithSpaces>10672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2020-05-28T00:53:00Z</dcterms:created>
  <dc:creator>Administrator</dc:creator>
  <cp:lastModifiedBy>lenovo</cp:lastModifiedBy>
  <cp:lastPrinted>2020-05-28T02:10:00Z</cp:lastPrinted>
  <dcterms:modified xsi:type="dcterms:W3CDTF">2020-06-29T13:58:19Z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