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Toc26279_WPSOffice_Level1"/>
      <w:bookmarkStart w:id="1" w:name="_Toc45118098"/>
      <w:bookmarkStart w:id="2" w:name="_Toc9985_WPSOffice_Level1"/>
      <w:bookmarkStart w:id="3" w:name="河南省户籍管理领域基层政务公开标准指引目录"/>
      <w:r>
        <w:rPr>
          <w:rFonts w:hint="eastAsia"/>
          <w:lang w:eastAsia="zh-CN"/>
        </w:rPr>
        <w:t>内乡县</w:t>
      </w:r>
      <w:bookmarkStart w:id="4" w:name="_GoBack"/>
      <w:bookmarkEnd w:id="4"/>
      <w:r>
        <w:rPr>
          <w:rFonts w:hint="eastAsia"/>
        </w:rPr>
        <w:t>户籍管理领域基层政务公开标准指引目录</w:t>
      </w:r>
      <w:bookmarkEnd w:id="0"/>
      <w:bookmarkEnd w:id="1"/>
      <w:bookmarkEnd w:id="2"/>
    </w:p>
    <w:bookmarkEnd w:id="3"/>
    <w:tbl>
      <w:tblPr>
        <w:tblStyle w:val="3"/>
        <w:tblW w:w="1345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569"/>
        <w:gridCol w:w="760"/>
        <w:gridCol w:w="1173"/>
        <w:gridCol w:w="1583"/>
        <w:gridCol w:w="3067"/>
        <w:gridCol w:w="1117"/>
        <w:gridCol w:w="833"/>
        <w:gridCol w:w="917"/>
        <w:gridCol w:w="483"/>
        <w:gridCol w:w="434"/>
        <w:gridCol w:w="450"/>
        <w:gridCol w:w="500"/>
        <w:gridCol w:w="433"/>
        <w:gridCol w:w="4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Header/>
        </w:trPr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公开事项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公开内容（要素）</w:t>
            </w:r>
          </w:p>
        </w:tc>
        <w:tc>
          <w:tcPr>
            <w:tcW w:w="30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公开依据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公开时限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公开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主体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公开渠道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和载体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公开对象</w:t>
            </w:r>
          </w:p>
        </w:tc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公开方式</w:t>
            </w: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Header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一级事项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事项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事项</w:t>
            </w:r>
          </w:p>
        </w:tc>
        <w:tc>
          <w:tcPr>
            <w:tcW w:w="15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0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全社会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特定群体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主动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依申请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县级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出生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登记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新生儿出生登记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●受理部门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●办理条件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●办理流程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●所需材料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●办理时限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●收费依据及标准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《中华人民共和国户口登记条例》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形成或者变更之日起20个工作日内予以公开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公安机关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政府网站、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入户/现场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出国、出境公民在国外、境外所生子女回国落户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●受理部门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●办理条件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●办理流程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●所需材料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●办理时限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●收费依据及标准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《中华人民共和国户口登记条例》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《中华人民共和国国籍法》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形成或者变更之日起20个工作日内予以公开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公安机关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政府网站、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入户/现场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收养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入户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社会福利机构收养弃婴登记户口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●受理部门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●办理条件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●办理流程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●所需材料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●办理时限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●收费依据及标准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《中华人民共和国户口登记条例》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《中华人民共和国收养法》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《中国公民收养子女登记办法》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《中华人民共和国国籍法》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形成或者变更之日起20个工作日内予以公开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公安机关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政府网站、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入户/现场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社会福利机构收养流浪乞讨人员登记户口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●受理部门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●办理条件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●办理流程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●所需材料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●办理时限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●收费依据及标准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《中华人民共和国户口登记条例》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《中华人民共和国收养法》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《中国公民收养子女登记办法》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《中华人民共和国国籍法》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形成或者变更之日起20个工作日内予以公开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公安机关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政府网站、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入户/现场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收养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入户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取得《收养登记证》的收养入户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●受理部门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●办理条件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●办理流程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●所需材料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●办理时限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●收费依据及标准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《中华人民共和国户口登记条例》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《中华人民共和国收养法》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《中国公民收养子女登记办法》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《中华人民共和国国籍法》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形成或者变更之日起20个工作日内予以公开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公安机关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政府网站、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入户/现场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恢复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户口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刑满释放人员恢复户口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●受理部门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●办理条件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●办理流程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●所需材料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●办理时限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●收费依据及标准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《中华人民共和国户口登记条例》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形成或者变更之日起20个工作日内予以公开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公安机关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政府网站、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入户/现场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转业、复员、退伍军人恢复户口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●受理部门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●办理条件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●办理流程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●所需材料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●办理时限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●收费依据及标准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《中华人民共和国户口登记条例》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形成或者变更之日起20个工作日内予以公开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公安机关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政府网站、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入户/现场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持证未落户在原迁出地恢复户口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●受理部门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●办理条件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●办理流程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●所需材料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●办理时限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●收费依据及标准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《中华人民共和国户口登记条例》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形成或者变更之日起20个工作日内予以公开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公安机关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政府网站、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入户/现场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户口登记项目变更或更正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主要项目变更更正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变更姓名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●受理部门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●办理条件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●办理流程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●所需材料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●办理时限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●收费依据及标准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《中华人民共和国户口登记条例》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形成或者变更之日起20个工作日内予以公开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公安机关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政府网站、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入户/现场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户口登记项目变更或更正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主要项目变更更正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更正出生日期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●受理部门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●办理条件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●办理流程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●所需材料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●办理时限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●收费依据及标准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《中华人民共和国户口登记条例》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形成或者变更之日起20个工作日内予以公开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公安机关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政府网站、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入户/现场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6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5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变更民族成份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●受理部门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●办理条件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●办理流程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●所需材料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●办理时限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●收费依据及标准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《中国公民民族成分登记管理办法》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形成或者变更之日起20个工作日内予以公开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公安机关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政府网站、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入户/现场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5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性别变更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●受理部门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●办理条件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●办理流程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●所需材料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●办理时限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●收费依据及标准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《公安部关于公民手术变性后变更户口登记性别项目有关问题的批复》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形成或者变更之日起20个工作日内予以公开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公安机关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政府网站、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入户/现场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3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5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非主要项目变更更正 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变更户主或与户主关系、文化程度、婚姻状况、兵役状况、服务处所、职业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●受理部门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●办理条件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●办理流程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●所需材料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●办理时限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●收费依据及标准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《中华人民共和国户口登记条例》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形成或者变更之日起20个工作日内予以公开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公安机关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政府网站、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入户/现场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户口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迁移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迁入市（县）内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就学落户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●受理部门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●办理条件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●办理流程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●所需材料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●办理时限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●收费依据及标准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《中华人民共和国户口登记条例》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形成或者变更之日起20个工作日内予以公开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公安机关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政府网站、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入户/现场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就业落户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●受理部门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●办理条件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●办理流程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●所需材料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●办理时限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●收费依据及标准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《中华人民共和国户口登记条例》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形成或者变更之日起20个工作日内予以公开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公安机关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政府网站、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入户/现场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5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居住落户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●受理部门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●办理条件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●办理流程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●所需材料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●办理时限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●收费依据及标准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《中华人民共和国户口登记条例》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形成或者变更之日起20个工作日内予以公开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公安机关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政府网站、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入户/现场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5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人才落户等其它落户情况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●受理部门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●办理条件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●办理流程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●所需材料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●办理时限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●收费依据及标准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《中华人民共和国户口登记条例》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形成或者变更之日起20个工作日内予以公开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公安机关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政府网站、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入户/现场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5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迁出市（县）外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迁往省外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●受理部门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●办理条件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●办理流程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●所需材料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●办理时限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●收费依据及标准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《中华人民共和国户口登记条例》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形成或者变更之日起20个工作日内予以公开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公安机关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政府网站、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入户/现场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户口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迁移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迁出市（县）外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省内居民“一站式”迁出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●受理部门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●办理条件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●办理流程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●所需材料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●办理时限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●收费依据及标准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《中华人民共和国户口登记条例》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形成或者变更之日起20个工作日内予以公开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公安机关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政府网站、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入户/现场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户口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注销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死亡注销户口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正常死亡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●受理部门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●办理条件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●办理流程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●所需材料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●办理时限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●收费依据及标准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《中华人民共和国户口登记条例》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形成或者变更之日起20个工作日内予以公开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公安机关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政府网站、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入户/现场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非正常死亡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●受理部门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●办理条件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●办理流程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●所需材料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●办理时限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●收费依据及标准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《中华人民共和国户口登记条例》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形成或者变更之日起20个工作日内予以公开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公安机关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政府网站、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入户/现场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被人民法院宣告死亡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●受理部门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●办理条件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●办理流程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●所需材料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●办理时限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●收费依据及标准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《中华人民共和国户口登记条例》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形成或者变更之日起20个工作日内予以公开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公安机关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政府网站、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入户/现场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参军入伍注销户口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●受理部门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●办理条件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●办理流程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●所需材料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●办理时限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●收费依据及标准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《中华人民共和国户口登记条例》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形成或者变更之日起20个工作日内予以公开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公安机关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政府网站、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入户/现场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暂住登记及居住证管理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暂住登记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●受理部门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●办理条件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●办理流程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●所需材料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●办理时限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●收费依据及标准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《中华人民共和国户口登记条例》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形成或者变更之日起20个工作日内予以公开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公安机关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政府网站、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入户/现场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居住证首次申领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●受理部门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●办理条件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●办理流程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●所需材料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●办理时限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●收费依据及标准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《居住证暂行条例》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形成或者变更之日起20个工作日内予以公开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公安机关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政府网站、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入户/现场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3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居住证换、补领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●受理部门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●办理条件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●办理流程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●所需材料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●办理时限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●收费依据及标准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《居住证暂行条例》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形成或者变更之日起20个工作日内予以公开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公安机关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政府网站、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入户/现场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3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居住证签注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●受理部门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●办理条件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●办理流程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●所需材料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●办理时限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●收费依据及标准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《居住证暂行条例》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形成或者变更之日起20个工作日内予以公开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公安机关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政府网站、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入户/现场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港澳台居民居住证管理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港澳台居住证申领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●受理部门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●办理条件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●办理流程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●所需材料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●办理时限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●收费依据及标准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《港澳台居民居住证申领发放办法》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形成或者变更之日起20个工作日内予以公开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公安机关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政府网站、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入户/现场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港澳台居住证换、补领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●受理部门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●办理条件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●办理流程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●所需材料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●办理时限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●收费依据及标准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《港澳台居民居住证申领发放办法》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形成或者变更之日起20个工作日内予以公开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公安机关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政府网站、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入户/现场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居民身份证管理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居民身份证首次申领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●受理部门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●办理条件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●办理流程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●所需材料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●办理时限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●收费依据及标准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《中华人民共和国居民身份证法》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形成或者变更之日起20个工作日内予以公开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公安机关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政府网站、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入户/现场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5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居民身份证到期换领、其他原因换领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●受理部门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●办理条件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●办理流程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●所需材料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●办理时限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●收费依据及标准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《中华人民共和国居民身份证法》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形成或者变更之日起20个工作日内予以公开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公安机关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政府网站、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入户/现场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5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居民身份证丢失补领（损坏换领）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●受理部门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●办理条件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●办理流程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●所需材料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●办理时限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●收费依据及标准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《中华人民共和国居民身份证法》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形成或者变更之日起20个工作日内予以公开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公安机关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政府网站、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入户/现场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居民身份证管理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临时居民身份证申领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●受理部门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●办理条件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●办理流程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●所需材料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●办理时限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●收费依据及标准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《中华人民共和国临时居民身份证管理办法》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形成或者变更之日起20个工作日内予以公开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公安机关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政府网站、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入户/现场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5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异地申请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换、补领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居民身份证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●受理部门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●办理条件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●办理流程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●所需材料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●办理时限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●收费依据及标准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《中华人民共和国居民身份证法》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《公安部关于印发&lt;关于建立居民身份证异地受理挂失申报和丢失招领制度的意见&gt;的通知》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《中华人民共和国政府信息公开条例》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形成或者变更之日起20个工作日内予以公开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公安机关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政府网站、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入户/现场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8301E"/>
    <w:rsid w:val="4958301E"/>
    <w:rsid w:val="51650454"/>
    <w:rsid w:val="5C6E69A2"/>
    <w:rsid w:val="5D557BAA"/>
    <w:rsid w:val="7D3F13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600" w:lineRule="exact"/>
      <w:contextualSpacing/>
      <w:jc w:val="center"/>
      <w:outlineLvl w:val="0"/>
    </w:pPr>
    <w:rPr>
      <w:rFonts w:ascii="Cambria" w:hAnsi="Cambria" w:eastAsia="文星标宋"/>
      <w:bCs/>
      <w:sz w:val="44"/>
      <w:szCs w:val="32"/>
    </w:rPr>
  </w:style>
  <w:style w:type="paragraph" w:customStyle="1" w:styleId="5">
    <w:name w:val="样式1"/>
    <w:basedOn w:val="1"/>
    <w:qFormat/>
    <w:uiPriority w:val="0"/>
    <w:pPr>
      <w:spacing w:line="480" w:lineRule="auto"/>
      <w:ind w:firstLine="560" w:firstLineChars="200"/>
      <w:jc w:val="left"/>
    </w:pPr>
    <w:rPr>
      <w:rFonts w:ascii="宋体" w:hAnsi="宋体" w:eastAsia="宋体"/>
      <w:sz w:val="28"/>
      <w:szCs w:val="28"/>
    </w:rPr>
  </w:style>
  <w:style w:type="paragraph" w:customStyle="1" w:styleId="6">
    <w:name w:val="样式2"/>
    <w:basedOn w:val="1"/>
    <w:qFormat/>
    <w:uiPriority w:val="0"/>
    <w:pPr>
      <w:spacing w:line="480" w:lineRule="auto"/>
      <w:ind w:firstLine="562" w:firstLineChars="200"/>
      <w:jc w:val="left"/>
    </w:pPr>
    <w:rPr>
      <w:rFonts w:asciiTheme="minorAscii" w:hAnsiTheme="minorAsci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2020-07-10T01:22:00Z</dcterms:created>
  <dc:creator>lenovo</dc:creator>
  <cp:lastModifiedBy>Administrator</cp:lastModifiedBy>
  <dcterms:modified xsi:type="dcterms:W3CDTF">2020-07-10T03:08:17Z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