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267" w:line="219" w:lineRule="auto"/>
        <w:ind w:left="216"/>
        <w:rPr>
          <w:rFonts w:ascii="宋体" w:hAnsi="宋体" w:eastAsia="宋体" w:cs="宋体"/>
          <w:color w:val="000000" w:themeColor="text1"/>
          <w:sz w:val="82"/>
          <w:szCs w:val="8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7"/>
          <w:sz w:val="82"/>
          <w:szCs w:val="82"/>
          <w14:textFill>
            <w14:solidFill>
              <w14:schemeClr w14:val="tx1"/>
            </w14:solidFill>
          </w14:textFill>
        </w:rPr>
        <w:t>内乡县城市管理局</w:t>
      </w:r>
    </w:p>
    <w:p>
      <w:pPr>
        <w:spacing w:before="64" w:line="185" w:lineRule="auto"/>
        <w:ind w:left="213"/>
        <w:rPr>
          <w:rFonts w:ascii="宋体" w:hAnsi="宋体" w:eastAsia="宋体" w:cs="宋体"/>
          <w:color w:val="000000" w:themeColor="text1"/>
          <w:sz w:val="80"/>
          <w:szCs w:val="8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79"/>
          <w:w w:val="86"/>
          <w:sz w:val="80"/>
          <w:szCs w:val="80"/>
          <w14:textFill>
            <w14:solidFill>
              <w14:schemeClr w14:val="tx1"/>
            </w14:solidFill>
          </w14:textFill>
        </w:rPr>
        <w:t>内乡县住房和城乡建设局</w:t>
      </w:r>
    </w:p>
    <w:p>
      <w:pPr>
        <w:spacing w:before="8" w:line="200" w:lineRule="auto"/>
        <w:ind w:left="213" w:right="54" w:firstLine="2"/>
        <w:rPr>
          <w:rFonts w:ascii="宋体" w:hAnsi="宋体" w:eastAsia="宋体" w:cs="宋体"/>
          <w:color w:val="000000" w:themeColor="text1"/>
          <w:sz w:val="81"/>
          <w:szCs w:val="8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14"/>
          <w:position w:val="5"/>
          <w:sz w:val="81"/>
          <w:szCs w:val="81"/>
          <w14:textFill>
            <w14:solidFill>
              <w14:schemeClr w14:val="tx1"/>
            </w14:solidFill>
          </w14:textFill>
        </w:rPr>
        <w:t>内乡县自然资源局</w:t>
      </w:r>
      <w:r>
        <w:rPr>
          <w:rFonts w:ascii="宋体" w:hAnsi="宋体" w:eastAsia="宋体" w:cs="宋体"/>
          <w:b/>
          <w:bCs/>
          <w:color w:val="000000" w:themeColor="text1"/>
          <w:spacing w:val="-60"/>
          <w:w w:val="58"/>
          <w:position w:val="-8"/>
          <w:sz w:val="127"/>
          <w:szCs w:val="127"/>
          <w14:textFill>
            <w14:solidFill>
              <w14:schemeClr w14:val="tx1"/>
            </w14:solidFill>
          </w14:textFill>
        </w:rPr>
        <w:t>文件</w:t>
      </w:r>
      <w:r>
        <w:rPr>
          <w:rFonts w:ascii="宋体" w:hAnsi="宋体" w:eastAsia="宋体" w:cs="宋体"/>
          <w:color w:val="000000" w:themeColor="text1"/>
          <w:spacing w:val="17"/>
          <w:position w:val="-8"/>
          <w:sz w:val="127"/>
          <w:szCs w:val="12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b/>
          <w:bCs/>
          <w:color w:val="000000" w:themeColor="text1"/>
          <w:spacing w:val="-93"/>
          <w:w w:val="87"/>
          <w:sz w:val="81"/>
          <w:szCs w:val="81"/>
          <w14:textFill>
            <w14:solidFill>
              <w14:schemeClr w14:val="tx1"/>
            </w14:solidFill>
          </w14:textFill>
        </w:rPr>
        <w:t>内乡县城乡规划发展中心</w:t>
      </w:r>
    </w:p>
    <w:p>
      <w:pPr>
        <w:spacing w:before="79" w:line="219" w:lineRule="auto"/>
        <w:ind w:left="213"/>
        <w:rPr>
          <w:rFonts w:ascii="宋体" w:hAnsi="宋体" w:eastAsia="宋体" w:cs="宋体"/>
          <w:color w:val="000000" w:themeColor="text1"/>
          <w:sz w:val="82"/>
          <w:szCs w:val="8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93"/>
          <w:w w:val="86"/>
          <w:sz w:val="82"/>
          <w:szCs w:val="82"/>
          <w14:textFill>
            <w14:solidFill>
              <w14:schemeClr w14:val="tx1"/>
            </w14:solidFill>
          </w14:textFill>
        </w:rPr>
        <w:t>内乡县行政审批服务中心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88" w:line="219" w:lineRule="auto"/>
        <w:ind w:left="280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内城管〔2022〕125号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27" w:line="226" w:lineRule="auto"/>
        <w:ind w:left="1850" w:right="395" w:hanging="115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4"/>
          <w:sz w:val="39"/>
          <w:szCs w:val="39"/>
        </w:rPr>
        <w:t>关于印发《内乡县水电气暖信“一事通办”</w:t>
      </w:r>
      <w:r>
        <w:rPr>
          <w:rFonts w:ascii="宋体" w:hAnsi="宋体" w:eastAsia="宋体" w:cs="宋体"/>
          <w:spacing w:val="11"/>
          <w:sz w:val="39"/>
          <w:szCs w:val="39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39"/>
          <w:szCs w:val="39"/>
        </w:rPr>
        <w:t>联动报装实施方案》的通知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88" w:line="511" w:lineRule="exact"/>
        <w:ind w:left="20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position w:val="18"/>
          <w:sz w:val="27"/>
          <w:szCs w:val="27"/>
        </w:rPr>
        <w:t>县住房和城乡建设局、县自然资源局、县城乡规划发展中心、县行</w:t>
      </w:r>
    </w:p>
    <w:p>
      <w:pPr>
        <w:spacing w:before="1" w:line="221" w:lineRule="auto"/>
        <w:ind w:left="20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政审批服务中心等部门，供水、供电、供气、供暖、供信企业：</w:t>
      </w:r>
    </w:p>
    <w:p>
      <w:pPr>
        <w:spacing w:before="185" w:line="222" w:lineRule="auto"/>
        <w:ind w:left="74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6"/>
          <w:sz w:val="27"/>
          <w:szCs w:val="27"/>
        </w:rPr>
        <w:t>现将《内乡县水电气暖信“一事通办”联动报装实施</w:t>
      </w:r>
      <w:r>
        <w:rPr>
          <w:rFonts w:ascii="仿宋" w:hAnsi="仿宋" w:eastAsia="仿宋" w:cs="仿宋"/>
          <w:spacing w:val="-7"/>
          <w:sz w:val="27"/>
          <w:szCs w:val="27"/>
        </w:rPr>
        <w:t>方案》印发</w:t>
      </w:r>
    </w:p>
    <w:p>
      <w:pPr>
        <w:sectPr>
          <w:footerReference r:id="rId5" w:type="default"/>
          <w:pgSz w:w="11900" w:h="16840"/>
          <w:pgMar w:top="1431" w:right="1785" w:bottom="2277" w:left="1785" w:header="0" w:footer="2068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8" w:line="222" w:lineRule="auto"/>
        <w:ind w:left="3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你们，望认真贯彻落实。</w:t>
      </w:r>
    </w:p>
    <w:p/>
    <w:p/>
    <w:p/>
    <w:p>
      <w:pPr>
        <w:spacing w:line="216" w:lineRule="exact"/>
      </w:pPr>
    </w:p>
    <w:p>
      <w:pPr>
        <w:sectPr>
          <w:footerReference r:id="rId6" w:type="default"/>
          <w:pgSz w:w="11910" w:h="16840"/>
          <w:pgMar w:top="1431" w:right="1786" w:bottom="2560" w:left="1786" w:header="0" w:footer="2362" w:gutter="0"/>
          <w:cols w:equalWidth="0" w:num="1">
            <w:col w:w="8337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88" w:line="222" w:lineRule="auto"/>
        <w:ind w:left="3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"/>
          <w:sz w:val="27"/>
          <w:szCs w:val="27"/>
        </w:rPr>
        <w:t>内</w:t>
      </w:r>
      <w:r>
        <w:rPr>
          <w:rFonts w:ascii="仿宋" w:hAnsi="仿宋" w:eastAsia="仿宋" w:cs="仿宋"/>
          <w:spacing w:val="-7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乡县城市管理局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88" w:line="222" w:lineRule="auto"/>
        <w:ind w:left="3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"/>
          <w:sz w:val="27"/>
          <w:szCs w:val="27"/>
        </w:rPr>
        <w:t>内</w:t>
      </w:r>
      <w:r>
        <w:rPr>
          <w:rFonts w:ascii="仿宋" w:hAnsi="仿宋" w:eastAsia="仿宋" w:cs="仿宋"/>
          <w:spacing w:val="-76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乡县自然资源局</w:t>
      </w:r>
    </w:p>
    <w:p/>
    <w:p/>
    <w:p>
      <w:pPr>
        <w:spacing w:line="233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88" w:line="222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内乡县住房和城乡建设局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88" w:line="222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sz w:val="27"/>
          <w:szCs w:val="27"/>
        </w:rPr>
        <w:t>内乡县城乡规划发展</w:t>
      </w:r>
      <w:r>
        <w:rPr>
          <w:rFonts w:ascii="仿宋" w:hAnsi="仿宋" w:eastAsia="仿宋" w:cs="仿宋"/>
          <w:spacing w:val="-7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</w:rPr>
        <w:t>中心</w:t>
      </w:r>
    </w:p>
    <w:p>
      <w:pPr>
        <w:sectPr>
          <w:type w:val="continuous"/>
          <w:pgSz w:w="11910" w:h="16840"/>
          <w:pgMar w:top="1431" w:right="1786" w:bottom="2560" w:left="1786" w:header="0" w:footer="2362" w:gutter="0"/>
          <w:cols w:equalWidth="0" w:num="2">
            <w:col w:w="5024" w:space="100"/>
            <w:col w:w="3214"/>
          </w:cols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88" w:line="221" w:lineRule="auto"/>
        <w:ind w:left="32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内乡县行政审批服务中心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88" w:line="189" w:lineRule="auto"/>
        <w:ind w:left="505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5"/>
          <w:sz w:val="27"/>
          <w:szCs w:val="27"/>
        </w:rPr>
        <w:t>2022年月11月25日</w:t>
      </w:r>
    </w:p>
    <w:p>
      <w:pPr>
        <w:sectPr>
          <w:type w:val="continuous"/>
          <w:pgSz w:w="11910" w:h="16840"/>
          <w:pgMar w:top="1431" w:right="1786" w:bottom="2560" w:left="1786" w:header="0" w:footer="2362" w:gutter="0"/>
          <w:cols w:equalWidth="0" w:num="1">
            <w:col w:w="8337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24" w:line="229" w:lineRule="auto"/>
        <w:ind w:left="3140" w:right="763" w:hanging="212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-21"/>
          <w:sz w:val="38"/>
          <w:szCs w:val="38"/>
        </w:rPr>
        <w:t>内乡县水电气暖信“一事通办”联动报装</w:t>
      </w:r>
      <w:r>
        <w:rPr>
          <w:rFonts w:ascii="宋体" w:hAnsi="宋体" w:eastAsia="宋体" w:cs="宋体"/>
          <w:spacing w:val="11"/>
          <w:sz w:val="38"/>
          <w:szCs w:val="38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38"/>
          <w:szCs w:val="38"/>
        </w:rPr>
        <w:t>实</w:t>
      </w:r>
      <w:r>
        <w:rPr>
          <w:rFonts w:ascii="宋体" w:hAnsi="宋体" w:eastAsia="宋体" w:cs="宋体"/>
          <w:spacing w:val="8"/>
          <w:sz w:val="38"/>
          <w:szCs w:val="38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38"/>
          <w:szCs w:val="38"/>
        </w:rPr>
        <w:t>施</w:t>
      </w:r>
      <w:r>
        <w:rPr>
          <w:rFonts w:ascii="宋体" w:hAnsi="宋体" w:eastAsia="宋体" w:cs="宋体"/>
          <w:spacing w:val="11"/>
          <w:sz w:val="38"/>
          <w:szCs w:val="38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38"/>
          <w:szCs w:val="38"/>
        </w:rPr>
        <w:t>方</w:t>
      </w:r>
      <w:r>
        <w:rPr>
          <w:rFonts w:ascii="宋体" w:hAnsi="宋体" w:eastAsia="宋体" w:cs="宋体"/>
          <w:spacing w:val="12"/>
          <w:sz w:val="38"/>
          <w:szCs w:val="38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38"/>
          <w:szCs w:val="38"/>
        </w:rPr>
        <w:t>案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88" w:line="510" w:lineRule="exact"/>
        <w:ind w:left="80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5"/>
          <w:position w:val="17"/>
          <w:sz w:val="27"/>
          <w:szCs w:val="27"/>
        </w:rPr>
        <w:t>为深化“放管服”改革，优化我县营商环境，提高水电</w:t>
      </w:r>
      <w:r>
        <w:rPr>
          <w:rFonts w:ascii="仿宋" w:hAnsi="仿宋" w:eastAsia="仿宋" w:cs="仿宋"/>
          <w:spacing w:val="-6"/>
          <w:position w:val="17"/>
          <w:sz w:val="27"/>
          <w:szCs w:val="27"/>
        </w:rPr>
        <w:t>气暖信</w:t>
      </w:r>
    </w:p>
    <w:p>
      <w:pPr>
        <w:spacing w:line="221" w:lineRule="auto"/>
        <w:ind w:left="36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"/>
          <w:sz w:val="27"/>
          <w:szCs w:val="27"/>
        </w:rPr>
        <w:t>公用事业服务质量和效率，结合我县实际，制定本方案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spacing w:before="185" w:line="222" w:lineRule="auto"/>
        <w:ind w:left="808"/>
        <w:outlineLvl w:val="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3"/>
          <w:sz w:val="27"/>
          <w:szCs w:val="27"/>
        </w:rPr>
        <w:t>一、总体要求</w:t>
      </w:r>
    </w:p>
    <w:p>
      <w:pPr>
        <w:spacing w:before="194" w:line="349" w:lineRule="auto"/>
        <w:ind w:left="275" w:right="110" w:firstLine="530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对标国内最优，以持续优化营商环境为抓手，更好更快服务企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-4"/>
          <w:sz w:val="27"/>
          <w:szCs w:val="27"/>
        </w:rPr>
        <w:t>业和群众为导向，通过整合水电气暖各项公用服务事项，优化水电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-5"/>
          <w:sz w:val="27"/>
          <w:szCs w:val="27"/>
        </w:rPr>
        <w:t>气暖信报装和行政审批工作流程，打通线上线下联合报</w:t>
      </w:r>
      <w:r>
        <w:rPr>
          <w:rFonts w:ascii="仿宋" w:hAnsi="仿宋" w:eastAsia="仿宋" w:cs="仿宋"/>
          <w:spacing w:val="-6"/>
          <w:sz w:val="27"/>
          <w:szCs w:val="27"/>
        </w:rPr>
        <w:t>装申请渠道、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4"/>
          <w:sz w:val="27"/>
          <w:szCs w:val="27"/>
        </w:rPr>
        <w:t>行政审批渠道，通过水电气暖联动报装改革，实现用户报装一窗受</w:t>
      </w:r>
      <w:r>
        <w:rPr>
          <w:rFonts w:ascii="仿宋" w:hAnsi="仿宋" w:eastAsia="仿宋" w:cs="仿宋"/>
          <w:spacing w:val="9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-11"/>
          <w:sz w:val="27"/>
          <w:szCs w:val="27"/>
        </w:rPr>
        <w:t>理、</w:t>
      </w:r>
      <w:r>
        <w:rPr>
          <w:rFonts w:ascii="仿宋" w:hAnsi="仿宋" w:eastAsia="仿宋" w:cs="仿宋"/>
          <w:spacing w:val="-1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1"/>
          <w:sz w:val="27"/>
          <w:szCs w:val="27"/>
        </w:rPr>
        <w:t>一表填报、</w:t>
      </w:r>
      <w:r>
        <w:rPr>
          <w:rFonts w:ascii="仿宋" w:hAnsi="仿宋" w:eastAsia="仿宋" w:cs="仿宋"/>
          <w:spacing w:val="1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1"/>
          <w:sz w:val="27"/>
          <w:szCs w:val="27"/>
        </w:rPr>
        <w:t>一网通办、联合踏勘、零材料，同步施工，并联审</w:t>
      </w:r>
    </w:p>
    <w:p>
      <w:pPr>
        <w:spacing w:before="1" w:line="222" w:lineRule="auto"/>
        <w:ind w:left="27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批，全面提高水电气暖报装的便利度，提升用户的满意度和获得感。</w:t>
      </w:r>
    </w:p>
    <w:p>
      <w:pPr>
        <w:spacing w:before="191" w:line="222" w:lineRule="auto"/>
        <w:ind w:left="808"/>
        <w:outlineLvl w:val="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4"/>
          <w:sz w:val="27"/>
          <w:szCs w:val="27"/>
        </w:rPr>
        <w:t>二、</w:t>
      </w:r>
      <w:r>
        <w:rPr>
          <w:rFonts w:ascii="黑体" w:hAnsi="黑体" w:eastAsia="黑体" w:cs="黑体"/>
          <w:spacing w:val="-59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7"/>
          <w:szCs w:val="27"/>
        </w:rPr>
        <w:t>工作目标</w:t>
      </w:r>
    </w:p>
    <w:p>
      <w:pPr>
        <w:spacing w:before="187" w:line="349" w:lineRule="auto"/>
        <w:ind w:left="275" w:right="230" w:firstLine="53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在保证安全、注重实效的前提下，通过整合资源、压减环节、</w:t>
      </w:r>
      <w:r>
        <w:rPr>
          <w:rFonts w:ascii="仿宋" w:hAnsi="仿宋" w:eastAsia="仿宋" w:cs="仿宋"/>
          <w:spacing w:val="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4"/>
          <w:sz w:val="27"/>
          <w:szCs w:val="27"/>
        </w:rPr>
        <w:t>优化流程，突破建设单位在办理水电气暖报装业务中各自独立的运</w:t>
      </w:r>
      <w:r>
        <w:rPr>
          <w:rFonts w:ascii="仿宋" w:hAnsi="仿宋" w:eastAsia="仿宋" w:cs="仿宋"/>
          <w:spacing w:val="1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1"/>
          <w:sz w:val="27"/>
          <w:szCs w:val="27"/>
        </w:rPr>
        <w:t>作模式，推行水电气暖信“一次申请、</w:t>
      </w:r>
      <w:r>
        <w:rPr>
          <w:rFonts w:ascii="仿宋" w:hAnsi="仿宋" w:eastAsia="仿宋" w:cs="仿宋"/>
          <w:spacing w:val="-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1"/>
          <w:sz w:val="27"/>
          <w:szCs w:val="27"/>
        </w:rPr>
        <w:t>一并答</w:t>
      </w:r>
      <w:r>
        <w:rPr>
          <w:rFonts w:ascii="仿宋" w:hAnsi="仿宋" w:eastAsia="仿宋" w:cs="仿宋"/>
          <w:spacing w:val="-22"/>
          <w:sz w:val="27"/>
          <w:szCs w:val="27"/>
        </w:rPr>
        <w:t>复、</w:t>
      </w:r>
      <w:r>
        <w:rPr>
          <w:rFonts w:ascii="仿宋" w:hAnsi="仿宋" w:eastAsia="仿宋" w:cs="仿宋"/>
          <w:spacing w:val="-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2"/>
          <w:sz w:val="27"/>
          <w:szCs w:val="27"/>
        </w:rPr>
        <w:t>一同接入”服务模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0"/>
          <w:sz w:val="27"/>
          <w:szCs w:val="27"/>
        </w:rPr>
        <w:t>式，达到水电气暖信报装(更名、过户等)、外线接入工程“一件事一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次办",线下一窗受理、线上一网通办；进一步提升建设单位水电</w:t>
      </w:r>
    </w:p>
    <w:p>
      <w:pPr>
        <w:spacing w:line="222" w:lineRule="auto"/>
        <w:ind w:left="27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气暖报装便利度，优化市政设施接入服务。</w:t>
      </w:r>
    </w:p>
    <w:p>
      <w:pPr>
        <w:spacing w:before="191" w:line="530" w:lineRule="exact"/>
        <w:ind w:left="90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7"/>
          <w:position w:val="19"/>
          <w:sz w:val="27"/>
          <w:szCs w:val="27"/>
        </w:rPr>
        <w:t>(一)全面整合服务事项。</w:t>
      </w:r>
      <w:r>
        <w:rPr>
          <w:rFonts w:ascii="仿宋" w:hAnsi="仿宋" w:eastAsia="仿宋" w:cs="仿宋"/>
          <w:spacing w:val="22"/>
          <w:position w:val="19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7"/>
          <w:position w:val="19"/>
          <w:sz w:val="27"/>
          <w:szCs w:val="27"/>
        </w:rPr>
        <w:t>在县政务服务大厅开设非居民用</w:t>
      </w:r>
    </w:p>
    <w:p>
      <w:pPr>
        <w:spacing w:line="219" w:lineRule="auto"/>
        <w:ind w:left="27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户水电气暖信联合报装服务专窗，水电气暖企业派驻人员在窗口集中</w:t>
      </w:r>
    </w:p>
    <w:p>
      <w:pPr>
        <w:sectPr>
          <w:footerReference r:id="rId7" w:type="default"/>
          <w:pgSz w:w="11900" w:h="16840"/>
          <w:pgMar w:top="1431" w:right="1785" w:bottom="2421" w:left="1785" w:header="0" w:footer="2236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88" w:line="363" w:lineRule="auto"/>
        <w:ind w:left="114" w:right="135" w:firstLine="60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4"/>
          <w:sz w:val="27"/>
          <w:szCs w:val="27"/>
        </w:rPr>
        <w:t>办公：</w:t>
      </w:r>
      <w:r>
        <w:rPr>
          <w:rFonts w:ascii="仿宋" w:hAnsi="仿宋" w:eastAsia="仿宋" w:cs="仿宋"/>
          <w:spacing w:val="-1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在内乡县政务服务网上搭建的水电气暖信联</w:t>
      </w:r>
      <w:r>
        <w:rPr>
          <w:rFonts w:ascii="仿宋" w:hAnsi="仿宋" w:eastAsia="仿宋" w:cs="仿宋"/>
          <w:spacing w:val="3"/>
          <w:sz w:val="27"/>
          <w:szCs w:val="27"/>
        </w:rPr>
        <w:t>动报装专区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实现联动报装全流程电子化运转。进一步优化行政审</w:t>
      </w:r>
      <w:r>
        <w:rPr>
          <w:rFonts w:ascii="仿宋" w:hAnsi="仿宋" w:eastAsia="仿宋" w:cs="仿宋"/>
          <w:spacing w:val="4"/>
          <w:sz w:val="27"/>
          <w:szCs w:val="27"/>
        </w:rPr>
        <w:t>批部门工作流</w:t>
      </w:r>
      <w:r>
        <w:rPr>
          <w:rFonts w:ascii="仿宋" w:hAnsi="仿宋" w:eastAsia="仿宋" w:cs="仿宋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2"/>
          <w:sz w:val="27"/>
          <w:szCs w:val="27"/>
        </w:rPr>
        <w:t>程，实现高效协同。企业只需发起一次填报即可获得水电气暖信多项</w:t>
      </w:r>
    </w:p>
    <w:p>
      <w:pPr>
        <w:spacing w:line="222" w:lineRule="auto"/>
        <w:ind w:left="1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公用事业接入服务。</w:t>
      </w:r>
    </w:p>
    <w:p>
      <w:pPr>
        <w:spacing w:before="208" w:line="356" w:lineRule="auto"/>
        <w:ind w:left="114" w:right="336" w:firstLine="65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10"/>
          <w:sz w:val="27"/>
          <w:szCs w:val="27"/>
        </w:rPr>
        <w:t>(二)全面压缩接入时间。</w:t>
      </w:r>
      <w:r>
        <w:rPr>
          <w:rFonts w:ascii="仿宋" w:hAnsi="仿宋" w:eastAsia="仿宋" w:cs="仿宋"/>
          <w:spacing w:val="-1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0"/>
          <w:sz w:val="27"/>
          <w:szCs w:val="27"/>
        </w:rPr>
        <w:t>根据企业约定的报</w:t>
      </w:r>
      <w:r>
        <w:rPr>
          <w:rFonts w:ascii="仿宋" w:hAnsi="仿宋" w:eastAsia="仿宋" w:cs="仿宋"/>
          <w:spacing w:val="9"/>
          <w:sz w:val="27"/>
          <w:szCs w:val="27"/>
        </w:rPr>
        <w:t>装时间，0.5个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工作日内完成接入。报装过程中涉及到规划许可、道路挖掘、占用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绿化等行政审批的，积极实行告知承诺制，申请人按</w:t>
      </w:r>
      <w:r>
        <w:rPr>
          <w:rFonts w:ascii="仿宋" w:hAnsi="仿宋" w:eastAsia="仿宋" w:cs="仿宋"/>
          <w:spacing w:val="4"/>
          <w:sz w:val="27"/>
          <w:szCs w:val="27"/>
        </w:rPr>
        <w:t>照要求书面承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诺达到行政许可条件的，即时办结。不适宜使</w:t>
      </w:r>
      <w:r>
        <w:rPr>
          <w:rFonts w:ascii="仿宋" w:hAnsi="仿宋" w:eastAsia="仿宋" w:cs="仿宋"/>
          <w:spacing w:val="4"/>
          <w:sz w:val="27"/>
          <w:szCs w:val="27"/>
        </w:rPr>
        <w:t>用告知承诺制的审批</w:t>
      </w:r>
    </w:p>
    <w:p>
      <w:pPr>
        <w:spacing w:line="220" w:lineRule="auto"/>
        <w:ind w:left="1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9"/>
          <w:sz w:val="27"/>
          <w:szCs w:val="27"/>
        </w:rPr>
        <w:t>事项，全面实行联合审批制，1个工作日内办结。</w:t>
      </w:r>
    </w:p>
    <w:p>
      <w:pPr>
        <w:spacing w:before="194" w:line="524" w:lineRule="exact"/>
        <w:ind w:left="76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3"/>
          <w:position w:val="19"/>
          <w:sz w:val="27"/>
          <w:szCs w:val="27"/>
        </w:rPr>
        <w:t>(三)全面压减申请材料。</w:t>
      </w:r>
      <w:r>
        <w:rPr>
          <w:rFonts w:ascii="仿宋" w:hAnsi="仿宋" w:eastAsia="仿宋" w:cs="仿宋"/>
          <w:spacing w:val="28"/>
          <w:position w:val="19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27"/>
          <w:szCs w:val="27"/>
        </w:rPr>
        <w:t>水电气暖信联动报装过程中，企</w:t>
      </w:r>
      <w:r>
        <w:rPr>
          <w:rFonts w:ascii="仿宋" w:hAnsi="仿宋" w:eastAsia="仿宋" w:cs="仿宋"/>
          <w:spacing w:val="2"/>
          <w:position w:val="19"/>
          <w:sz w:val="27"/>
          <w:szCs w:val="27"/>
        </w:rPr>
        <w:t>业</w:t>
      </w:r>
    </w:p>
    <w:p>
      <w:pPr>
        <w:spacing w:line="220" w:lineRule="auto"/>
        <w:ind w:left="1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只需提交一份申请表，实现“一次上传、多方共享</w:t>
      </w:r>
      <w:r>
        <w:rPr>
          <w:rFonts w:ascii="仿宋" w:hAnsi="仿宋" w:eastAsia="仿宋" w:cs="仿宋"/>
          <w:spacing w:val="1"/>
          <w:sz w:val="27"/>
          <w:szCs w:val="27"/>
        </w:rPr>
        <w:t>”。</w:t>
      </w:r>
    </w:p>
    <w:p>
      <w:pPr>
        <w:spacing w:before="199" w:line="356" w:lineRule="auto"/>
        <w:ind w:left="114" w:right="166" w:firstLine="65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10"/>
          <w:sz w:val="27"/>
          <w:szCs w:val="27"/>
        </w:rPr>
        <w:t>(四)全面压减公用事业企业接入成本。</w:t>
      </w:r>
      <w:r>
        <w:rPr>
          <w:rFonts w:ascii="仿宋" w:hAnsi="仿宋" w:eastAsia="仿宋" w:cs="仿宋"/>
          <w:spacing w:val="1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0"/>
          <w:sz w:val="27"/>
          <w:szCs w:val="27"/>
        </w:rPr>
        <w:t>水电气暖信等市政基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础项目，按规定经批准挖掘城市道路的，由施工方</w:t>
      </w:r>
      <w:r>
        <w:rPr>
          <w:rFonts w:ascii="仿宋" w:hAnsi="仿宋" w:eastAsia="仿宋" w:cs="仿宋"/>
          <w:spacing w:val="4"/>
          <w:sz w:val="27"/>
          <w:szCs w:val="27"/>
        </w:rPr>
        <w:t>做出承诺，在工</w:t>
      </w:r>
      <w:r>
        <w:rPr>
          <w:rFonts w:ascii="仿宋" w:hAnsi="仿宋" w:eastAsia="仿宋" w:cs="仿宋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8"/>
          <w:sz w:val="27"/>
          <w:szCs w:val="27"/>
        </w:rPr>
        <w:t>程结束后自行组织或者委托第三方市政专业维修队伍按原貌修复，</w:t>
      </w:r>
    </w:p>
    <w:p>
      <w:pPr>
        <w:spacing w:before="1" w:line="222" w:lineRule="auto"/>
        <w:ind w:left="1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不再收取城市道路挖掘修复费。</w:t>
      </w:r>
    </w:p>
    <w:p>
      <w:pPr>
        <w:spacing w:before="190" w:line="357" w:lineRule="auto"/>
        <w:ind w:left="114" w:right="318" w:firstLine="65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15"/>
          <w:sz w:val="27"/>
          <w:szCs w:val="27"/>
        </w:rPr>
        <w:t>(五)全面实现网上可办。</w:t>
      </w:r>
      <w:r>
        <w:rPr>
          <w:rFonts w:ascii="仿宋" w:hAnsi="仿宋" w:eastAsia="仿宋" w:cs="仿宋"/>
          <w:spacing w:val="3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5"/>
          <w:sz w:val="27"/>
          <w:szCs w:val="27"/>
        </w:rPr>
        <w:t>依托内乡县政务服务网和网上办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>事平台，实行企业网上填报、资料线上传递、行政部门线上审批的</w:t>
      </w:r>
    </w:p>
    <w:p>
      <w:pPr>
        <w:spacing w:before="1" w:line="222" w:lineRule="auto"/>
        <w:ind w:left="1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全流程网上联动报装模式。</w:t>
      </w:r>
    </w:p>
    <w:p>
      <w:pPr>
        <w:spacing w:before="264" w:line="223" w:lineRule="auto"/>
        <w:ind w:left="668"/>
        <w:outlineLvl w:val="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7"/>
          <w:sz w:val="27"/>
          <w:szCs w:val="27"/>
        </w:rPr>
        <w:t>三、</w:t>
      </w:r>
      <w:r>
        <w:rPr>
          <w:rFonts w:ascii="黑体" w:hAnsi="黑体" w:eastAsia="黑体" w:cs="黑体"/>
          <w:spacing w:val="-53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27"/>
          <w:szCs w:val="27"/>
        </w:rPr>
        <w:t>适用范围</w:t>
      </w:r>
    </w:p>
    <w:p>
      <w:pPr>
        <w:spacing w:before="201" w:line="540" w:lineRule="exact"/>
        <w:ind w:left="69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"/>
          <w:position w:val="20"/>
          <w:sz w:val="27"/>
          <w:szCs w:val="27"/>
        </w:rPr>
        <w:t>本办法适用于全县申请水、电、气、暖、信接入</w:t>
      </w:r>
      <w:r>
        <w:rPr>
          <w:rFonts w:ascii="仿宋" w:hAnsi="仿宋" w:eastAsia="仿宋" w:cs="仿宋"/>
          <w:spacing w:val="-4"/>
          <w:position w:val="20"/>
          <w:sz w:val="27"/>
          <w:szCs w:val="27"/>
        </w:rPr>
        <w:t>业务的企业用户，</w:t>
      </w:r>
    </w:p>
    <w:p>
      <w:pPr>
        <w:spacing w:line="220" w:lineRule="auto"/>
        <w:ind w:left="1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并逐步扩展至其它非居民用户。</w:t>
      </w:r>
    </w:p>
    <w:p>
      <w:pPr>
        <w:sectPr>
          <w:footerReference r:id="rId8" w:type="default"/>
          <w:pgSz w:w="11900" w:h="16840"/>
          <w:pgMar w:top="1431" w:right="1685" w:bottom="2407" w:left="1785" w:header="0" w:footer="2198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87" w:line="221" w:lineRule="auto"/>
        <w:ind w:left="868"/>
        <w:outlineLvl w:val="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20"/>
          <w:sz w:val="27"/>
          <w:szCs w:val="27"/>
        </w:rPr>
        <w:t>四、</w:t>
      </w:r>
      <w:r>
        <w:rPr>
          <w:rFonts w:ascii="黑体" w:hAnsi="黑体" w:eastAsia="黑体" w:cs="黑体"/>
          <w:spacing w:val="-63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7"/>
          <w:szCs w:val="27"/>
        </w:rPr>
        <w:t>办理流程</w:t>
      </w:r>
    </w:p>
    <w:p>
      <w:pPr>
        <w:spacing w:before="195" w:line="224" w:lineRule="auto"/>
        <w:ind w:left="968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b/>
          <w:bCs/>
          <w:spacing w:val="12"/>
          <w:sz w:val="27"/>
          <w:szCs w:val="27"/>
        </w:rPr>
        <w:t>(一)申请受理环节</w:t>
      </w:r>
    </w:p>
    <w:p>
      <w:pPr>
        <w:spacing w:before="175" w:line="342" w:lineRule="auto"/>
        <w:ind w:left="314" w:right="50" w:firstLine="55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新建企业投资项目在土地出让阶段，随同填写</w:t>
      </w:r>
      <w:r>
        <w:rPr>
          <w:rFonts w:ascii="仿宋" w:hAnsi="仿宋" w:eastAsia="仿宋" w:cs="仿宋"/>
          <w:spacing w:val="-5"/>
          <w:sz w:val="27"/>
          <w:szCs w:val="27"/>
        </w:rPr>
        <w:t>《企业获得水、</w:t>
      </w:r>
      <w:r>
        <w:rPr>
          <w:rFonts w:ascii="仿宋" w:hAnsi="仿宋" w:eastAsia="仿宋" w:cs="仿宋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-17"/>
          <w:sz w:val="27"/>
          <w:szCs w:val="27"/>
        </w:rPr>
        <w:t>电、气、暖、信报装信息采集单》,对新建项目施工和生产所需的用水、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7"/>
          <w:sz w:val="27"/>
          <w:szCs w:val="27"/>
        </w:rPr>
        <w:t>用电、用气、用暖、通信需求进行意向登记。在企</w:t>
      </w:r>
      <w:r>
        <w:rPr>
          <w:rFonts w:ascii="仿宋" w:hAnsi="仿宋" w:eastAsia="仿宋" w:cs="仿宋"/>
          <w:spacing w:val="-28"/>
          <w:sz w:val="27"/>
          <w:szCs w:val="27"/>
        </w:rPr>
        <w:t>业签订出让合同后，由</w:t>
      </w:r>
      <w:r>
        <w:rPr>
          <w:rFonts w:ascii="仿宋" w:hAnsi="仿宋" w:eastAsia="仿宋" w:cs="仿宋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-7"/>
          <w:sz w:val="27"/>
          <w:szCs w:val="27"/>
        </w:rPr>
        <w:t>县住房和城乡建设局将项目报装需求，通过工改平</w:t>
      </w:r>
      <w:r>
        <w:rPr>
          <w:rFonts w:ascii="仿宋" w:hAnsi="仿宋" w:eastAsia="仿宋" w:cs="仿宋"/>
          <w:spacing w:val="-8"/>
          <w:sz w:val="27"/>
          <w:szCs w:val="27"/>
        </w:rPr>
        <w:t>台传递给水电气</w:t>
      </w:r>
    </w:p>
    <w:p>
      <w:pPr>
        <w:spacing w:before="1" w:line="220" w:lineRule="auto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6"/>
          <w:sz w:val="27"/>
          <w:szCs w:val="27"/>
        </w:rPr>
        <w:t>暖信等公用事业单位。</w:t>
      </w:r>
    </w:p>
    <w:p>
      <w:pPr>
        <w:spacing w:before="194" w:line="501" w:lineRule="exact"/>
        <w:ind w:left="6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position w:val="17"/>
          <w:sz w:val="27"/>
          <w:szCs w:val="27"/>
        </w:rPr>
        <w:t>在线下申请时，办事企业可根据水电气暖信联合报装申请表，勾</w:t>
      </w:r>
    </w:p>
    <w:p>
      <w:pPr>
        <w:spacing w:line="220" w:lineRule="auto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选所需服务，各窗口受理后将申报信息及个性化需求通过内乡县政</w:t>
      </w:r>
    </w:p>
    <w:p>
      <w:pPr>
        <w:spacing w:before="179" w:line="500" w:lineRule="exact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4"/>
          <w:position w:val="17"/>
          <w:sz w:val="27"/>
          <w:szCs w:val="27"/>
        </w:rPr>
        <w:t>务服务网水电气暖信“一件事一次办”专区实时共享至水电气暖信单位，</w:t>
      </w:r>
    </w:p>
    <w:p>
      <w:pPr>
        <w:spacing w:before="2" w:line="220" w:lineRule="auto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3"/>
          <w:sz w:val="27"/>
          <w:szCs w:val="27"/>
        </w:rPr>
        <w:t>推行首办业务责任制，实现帮办代办机制(即由第一个接待受理业</w:t>
      </w:r>
    </w:p>
    <w:p>
      <w:pPr>
        <w:spacing w:before="176" w:line="220" w:lineRule="auto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务申请的部门牵头，发起并联审批建议，其他单</w:t>
      </w:r>
      <w:r>
        <w:rPr>
          <w:rFonts w:ascii="仿宋" w:hAnsi="仿宋" w:eastAsia="仿宋" w:cs="仿宋"/>
          <w:spacing w:val="1"/>
          <w:sz w:val="27"/>
          <w:szCs w:val="27"/>
        </w:rPr>
        <w:t>位做好配合),开</w:t>
      </w:r>
    </w:p>
    <w:p>
      <w:pPr>
        <w:spacing w:before="179" w:line="499" w:lineRule="exact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7"/>
          <w:position w:val="17"/>
          <w:sz w:val="27"/>
          <w:szCs w:val="27"/>
        </w:rPr>
        <w:t>展</w:t>
      </w:r>
      <w:r>
        <w:rPr>
          <w:rFonts w:ascii="仿宋" w:hAnsi="仿宋" w:eastAsia="仿宋" w:cs="仿宋"/>
          <w:spacing w:val="-77"/>
          <w:position w:val="1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position w:val="17"/>
          <w:sz w:val="27"/>
          <w:szCs w:val="27"/>
        </w:rPr>
        <w:t>VIP</w:t>
      </w:r>
      <w:r>
        <w:rPr>
          <w:rFonts w:ascii="仿宋" w:hAnsi="仿宋" w:eastAsia="仿宋" w:cs="仿宋"/>
          <w:spacing w:val="-46"/>
          <w:position w:val="1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position w:val="17"/>
          <w:sz w:val="27"/>
          <w:szCs w:val="27"/>
        </w:rPr>
        <w:t>组团服务，组织水电气暖信公用事业</w:t>
      </w:r>
      <w:r>
        <w:rPr>
          <w:rFonts w:ascii="仿宋" w:hAnsi="仿宋" w:eastAsia="仿宋" w:cs="仿宋"/>
          <w:spacing w:val="-8"/>
          <w:position w:val="17"/>
          <w:sz w:val="27"/>
          <w:szCs w:val="27"/>
        </w:rPr>
        <w:t>单位联合上门对接，根据</w:t>
      </w:r>
    </w:p>
    <w:p>
      <w:pPr>
        <w:spacing w:line="220" w:lineRule="auto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企业需求提前布局项目周边区域管网建设，将现场踏勘、外线施工</w:t>
      </w:r>
    </w:p>
    <w:p>
      <w:pPr>
        <w:spacing w:before="178" w:line="500" w:lineRule="exact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position w:val="17"/>
          <w:sz w:val="27"/>
          <w:szCs w:val="27"/>
        </w:rPr>
        <w:t>作为公用事业单位的前置服务，为企业用户后续获得水</w:t>
      </w:r>
      <w:r>
        <w:rPr>
          <w:rFonts w:ascii="仿宋" w:hAnsi="仿宋" w:eastAsia="仿宋" w:cs="仿宋"/>
          <w:spacing w:val="-9"/>
          <w:position w:val="17"/>
          <w:sz w:val="27"/>
          <w:szCs w:val="27"/>
        </w:rPr>
        <w:t>电气暖信接入</w:t>
      </w:r>
    </w:p>
    <w:p>
      <w:pPr>
        <w:spacing w:line="220" w:lineRule="auto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作好准备。</w:t>
      </w:r>
    </w:p>
    <w:p>
      <w:pPr>
        <w:spacing w:before="209" w:line="501" w:lineRule="exact"/>
        <w:ind w:left="86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position w:val="17"/>
          <w:sz w:val="27"/>
          <w:szCs w:val="27"/>
        </w:rPr>
        <w:t>对涉及行政许可的，由水电气暖信企业替客户办理外线接入行政</w:t>
      </w:r>
    </w:p>
    <w:p>
      <w:pPr>
        <w:spacing w:before="1" w:line="221" w:lineRule="auto"/>
        <w:ind w:left="3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7"/>
          <w:sz w:val="27"/>
          <w:szCs w:val="27"/>
        </w:rPr>
        <w:t>许可相关手续。</w:t>
      </w:r>
    </w:p>
    <w:p>
      <w:pPr>
        <w:spacing w:before="189" w:line="223" w:lineRule="auto"/>
        <w:ind w:left="948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b/>
          <w:bCs/>
          <w:spacing w:val="7"/>
          <w:sz w:val="27"/>
          <w:szCs w:val="27"/>
        </w:rPr>
        <w:t>(二)行政审批与施工环节</w:t>
      </w:r>
    </w:p>
    <w:p>
      <w:pPr>
        <w:spacing w:before="170" w:line="509" w:lineRule="exact"/>
        <w:ind w:left="86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7"/>
          <w:position w:val="17"/>
          <w:sz w:val="27"/>
          <w:szCs w:val="27"/>
        </w:rPr>
        <w:t>水电气暖信企业根据外线施工条件，根据行政审批部门</w:t>
      </w:r>
      <w:r>
        <w:rPr>
          <w:rFonts w:ascii="仿宋" w:hAnsi="仿宋" w:eastAsia="仿宋" w:cs="仿宋"/>
          <w:spacing w:val="-18"/>
          <w:position w:val="17"/>
          <w:sz w:val="27"/>
          <w:szCs w:val="27"/>
        </w:rPr>
        <w:t>制定标准，</w:t>
      </w:r>
    </w:p>
    <w:p>
      <w:pPr>
        <w:spacing w:line="220" w:lineRule="auto"/>
        <w:ind w:left="314"/>
        <w:sectPr>
          <w:footerReference r:id="rId9" w:type="default"/>
          <w:pgSz w:w="11900" w:h="16840"/>
          <w:pgMar w:top="1431" w:right="1785" w:bottom="2418" w:left="1785" w:header="0" w:footer="2221" w:gutter="0"/>
          <w:cols w:space="720" w:num="1"/>
        </w:sectPr>
      </w:pPr>
      <w:r>
        <w:rPr>
          <w:rFonts w:ascii="仿宋" w:hAnsi="仿宋" w:eastAsia="仿宋" w:cs="仿宋"/>
          <w:spacing w:val="-8"/>
          <w:sz w:val="27"/>
          <w:szCs w:val="27"/>
        </w:rPr>
        <w:t>选择告知承诺制或发起并联审批。不适用告知承诺制的，实行联合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88" w:line="551" w:lineRule="exact"/>
        <w:ind w:left="1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0"/>
          <w:position w:val="21"/>
          <w:sz w:val="27"/>
          <w:szCs w:val="27"/>
        </w:rPr>
        <w:t>审批制，推行首发责任制，实现帮办代办机制，由首发单位(水电</w:t>
      </w:r>
    </w:p>
    <w:p>
      <w:pPr>
        <w:spacing w:line="221" w:lineRule="auto"/>
        <w:ind w:left="1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1"/>
          <w:sz w:val="27"/>
          <w:szCs w:val="27"/>
        </w:rPr>
        <w:t>气暖信)牵头负责协调组织。</w:t>
      </w:r>
    </w:p>
    <w:p>
      <w:pPr>
        <w:spacing w:before="187" w:line="363" w:lineRule="auto"/>
        <w:ind w:left="134" w:firstLine="58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9"/>
          <w:sz w:val="27"/>
          <w:szCs w:val="27"/>
        </w:rPr>
        <w:t>一是积极实施告知承诺制。</w:t>
      </w:r>
      <w:r>
        <w:rPr>
          <w:rFonts w:ascii="仿宋" w:hAnsi="仿宋" w:eastAsia="仿宋" w:cs="仿宋"/>
          <w:spacing w:val="51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告知承诺，适用于穿越城市道路</w:t>
      </w:r>
      <w:r>
        <w:rPr>
          <w:rFonts w:ascii="仿宋" w:hAnsi="仿宋" w:eastAsia="仿宋" w:cs="仿宋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20"/>
          <w:sz w:val="27"/>
          <w:szCs w:val="27"/>
        </w:rPr>
        <w:t>不超过15米、敷设管线长度在200米以内、临时占用绿地面积</w:t>
      </w:r>
      <w:r>
        <w:rPr>
          <w:rFonts w:ascii="仿宋" w:hAnsi="仿宋" w:eastAsia="仿宋" w:cs="仿宋"/>
          <w:spacing w:val="19"/>
          <w:sz w:val="27"/>
          <w:szCs w:val="27"/>
        </w:rPr>
        <w:t>不</w:t>
      </w:r>
      <w:r>
        <w:rPr>
          <w:rFonts w:ascii="仿宋" w:hAnsi="仿宋" w:eastAsia="仿宋" w:cs="仿宋"/>
          <w:sz w:val="27"/>
          <w:szCs w:val="27"/>
        </w:rPr>
        <w:t xml:space="preserve">   </w:t>
      </w:r>
      <w:r>
        <w:rPr>
          <w:rFonts w:ascii="仿宋" w:hAnsi="仿宋" w:eastAsia="仿宋" w:cs="仿宋"/>
          <w:spacing w:val="1"/>
          <w:sz w:val="27"/>
          <w:szCs w:val="27"/>
        </w:rPr>
        <w:t>超过20平方米的水电气暖信外线接入工程(不含城市主干道，快速路，</w:t>
      </w:r>
      <w:r>
        <w:rPr>
          <w:rFonts w:ascii="仿宋" w:hAnsi="仿宋" w:eastAsia="仿宋" w:cs="仿宋"/>
          <w:spacing w:val="16"/>
          <w:sz w:val="27"/>
          <w:szCs w:val="27"/>
        </w:rPr>
        <w:t xml:space="preserve"> 新、改、扩建城市道路交付使用后5年内，大修城市道路竣工后3</w:t>
      </w:r>
      <w:r>
        <w:rPr>
          <w:rFonts w:ascii="仿宋" w:hAnsi="仿宋" w:eastAsia="仿宋" w:cs="仿宋"/>
          <w:spacing w:val="6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2"/>
          <w:sz w:val="27"/>
          <w:szCs w:val="27"/>
        </w:rPr>
        <w:t>年内)。符合承诺制办理要求的，水电气暖信企业</w:t>
      </w:r>
      <w:r>
        <w:rPr>
          <w:rFonts w:ascii="仿宋" w:hAnsi="仿宋" w:eastAsia="仿宋" w:cs="仿宋"/>
          <w:spacing w:val="1"/>
          <w:sz w:val="27"/>
          <w:szCs w:val="27"/>
        </w:rPr>
        <w:t>仅需提交填报“水</w:t>
      </w:r>
      <w:r>
        <w:rPr>
          <w:rFonts w:ascii="仿宋" w:hAnsi="仿宋" w:eastAsia="仿宋" w:cs="仿宋"/>
          <w:sz w:val="27"/>
          <w:szCs w:val="27"/>
        </w:rPr>
        <w:t xml:space="preserve">   </w:t>
      </w:r>
      <w:r>
        <w:rPr>
          <w:rFonts w:ascii="仿宋" w:hAnsi="仿宋" w:eastAsia="仿宋" w:cs="仿宋"/>
          <w:spacing w:val="1"/>
          <w:sz w:val="27"/>
          <w:szCs w:val="27"/>
        </w:rPr>
        <w:t>电气暖信承诺制事项申请表”,告知相关审批部门即可组织施工，相</w:t>
      </w:r>
      <w:r>
        <w:rPr>
          <w:rFonts w:ascii="仿宋" w:hAnsi="仿宋" w:eastAsia="仿宋" w:cs="仿宋"/>
          <w:spacing w:val="4"/>
          <w:sz w:val="27"/>
          <w:szCs w:val="27"/>
        </w:rPr>
        <w:t xml:space="preserve">   </w:t>
      </w:r>
      <w:r>
        <w:rPr>
          <w:rFonts w:ascii="仿宋" w:hAnsi="仿宋" w:eastAsia="仿宋" w:cs="仿宋"/>
          <w:spacing w:val="6"/>
          <w:sz w:val="27"/>
          <w:szCs w:val="27"/>
        </w:rPr>
        <w:t>关审批部门根据企业承诺不再进行批前审查，直接作出行政审批决</w:t>
      </w:r>
    </w:p>
    <w:p>
      <w:pPr>
        <w:spacing w:line="220" w:lineRule="auto"/>
        <w:ind w:left="1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7"/>
          <w:sz w:val="27"/>
          <w:szCs w:val="27"/>
        </w:rPr>
        <w:t>定，即时办结，并加强事中事后监管。</w:t>
      </w:r>
    </w:p>
    <w:p>
      <w:pPr>
        <w:spacing w:before="224" w:line="357" w:lineRule="auto"/>
        <w:ind w:left="134" w:right="244" w:firstLine="58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9"/>
          <w:sz w:val="27"/>
          <w:szCs w:val="27"/>
        </w:rPr>
        <w:t>二是强化过程监管。</w:t>
      </w:r>
      <w:r>
        <w:rPr>
          <w:rFonts w:ascii="仿宋" w:hAnsi="仿宋" w:eastAsia="仿宋" w:cs="仿宋"/>
          <w:spacing w:val="3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相关审批部门根据各自监管标准制定具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体监管方案，加强事中事后监管，以监管标准和书面承诺内容为依</w:t>
      </w:r>
      <w:r>
        <w:rPr>
          <w:rFonts w:ascii="仿宋" w:hAnsi="仿宋" w:eastAsia="仿宋" w:cs="仿宋"/>
          <w:spacing w:val="1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据，对水电气暖信联动报装开展全过程监管。相关审批部门在接到</w:t>
      </w:r>
      <w:r>
        <w:rPr>
          <w:rFonts w:ascii="仿宋" w:hAnsi="仿宋" w:eastAsia="仿宋" w:cs="仿宋"/>
          <w:spacing w:val="-3"/>
          <w:sz w:val="27"/>
          <w:szCs w:val="27"/>
        </w:rPr>
        <w:t>项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目施工的告知信息后，应根据工作需要联合进行现场查验和监</w:t>
      </w:r>
      <w:r>
        <w:rPr>
          <w:rFonts w:ascii="仿宋" w:hAnsi="仿宋" w:eastAsia="仿宋" w:cs="仿宋"/>
          <w:spacing w:val="5"/>
          <w:sz w:val="27"/>
          <w:szCs w:val="27"/>
        </w:rPr>
        <w:t>管指</w:t>
      </w:r>
    </w:p>
    <w:p>
      <w:pPr>
        <w:spacing w:before="1" w:line="223" w:lineRule="auto"/>
        <w:ind w:left="1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"/>
          <w:sz w:val="27"/>
          <w:szCs w:val="27"/>
        </w:rPr>
        <w:t>导。</w:t>
      </w:r>
    </w:p>
    <w:p>
      <w:pPr>
        <w:spacing w:before="225" w:line="363" w:lineRule="auto"/>
        <w:ind w:left="134" w:right="247" w:firstLine="58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9"/>
          <w:sz w:val="27"/>
          <w:szCs w:val="27"/>
        </w:rPr>
        <w:t>三是加大失信惩戒力度。</w:t>
      </w:r>
      <w:r>
        <w:rPr>
          <w:rFonts w:ascii="仿宋" w:hAnsi="仿宋" w:eastAsia="仿宋" w:cs="仿宋"/>
          <w:spacing w:val="3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9"/>
          <w:sz w:val="27"/>
          <w:szCs w:val="27"/>
        </w:rPr>
        <w:t>相关审批部门在监管过程中发现水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3"/>
          <w:sz w:val="27"/>
          <w:szCs w:val="27"/>
        </w:rPr>
        <w:t>电气暖信单位未达到承诺标准的，责令限期整改，对连续发生违规现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象且整改不到位的，由相关审批部门对其进行约谈，情节严重的暂</w:t>
      </w:r>
    </w:p>
    <w:p>
      <w:pPr>
        <w:spacing w:line="220" w:lineRule="auto"/>
        <w:ind w:left="1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6"/>
          <w:sz w:val="27"/>
          <w:szCs w:val="27"/>
        </w:rPr>
        <w:t>停执行告知承诺制3个月并直到整改完成。</w:t>
      </w:r>
    </w:p>
    <w:p>
      <w:pPr>
        <w:spacing w:before="218" w:line="529" w:lineRule="exact"/>
        <w:ind w:left="71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0"/>
          <w:position w:val="19"/>
          <w:sz w:val="27"/>
          <w:szCs w:val="27"/>
        </w:rPr>
        <w:t>对不适用告知承诺制的外线工程，实行联合踏勘</w:t>
      </w:r>
      <w:r>
        <w:rPr>
          <w:rFonts w:ascii="仿宋" w:hAnsi="仿宋" w:eastAsia="仿宋" w:cs="仿宋"/>
          <w:spacing w:val="9"/>
          <w:position w:val="19"/>
          <w:sz w:val="27"/>
          <w:szCs w:val="27"/>
        </w:rPr>
        <w:t>、并联审批、</w:t>
      </w:r>
    </w:p>
    <w:p>
      <w:pPr>
        <w:spacing w:before="1" w:line="219" w:lineRule="auto"/>
        <w:ind w:left="13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限时办结。在接收到各水电气暖企业有关外线工程审批事项的申请</w:t>
      </w:r>
    </w:p>
    <w:p>
      <w:pPr>
        <w:sectPr>
          <w:footerReference r:id="rId10" w:type="default"/>
          <w:pgSz w:w="11900" w:h="16840"/>
          <w:pgMar w:top="1431" w:right="1695" w:bottom="2197" w:left="1785" w:header="0" w:footer="1988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1" w:line="350" w:lineRule="auto"/>
        <w:ind w:left="104" w:right="2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后，仍有首次接待受理办理业务部门负责组织联合踏勘、并联审批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3"/>
          <w:sz w:val="28"/>
          <w:szCs w:val="28"/>
        </w:rPr>
        <w:t>全流程线上流转，实施“当日接、当日结”工作标准，1个工作日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办结。水电气暖信单位严格按照审批要求，协同施工组织、同步施工，</w:t>
      </w:r>
    </w:p>
    <w:p>
      <w:pPr>
        <w:spacing w:line="222" w:lineRule="auto"/>
        <w:ind w:left="1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减少重复开挖。</w:t>
      </w:r>
    </w:p>
    <w:p>
      <w:pPr>
        <w:spacing w:before="217" w:line="224" w:lineRule="auto"/>
        <w:ind w:left="76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pacing w:val="19"/>
          <w:sz w:val="28"/>
          <w:szCs w:val="28"/>
        </w:rPr>
        <w:t>(三)用能接入环节</w:t>
      </w:r>
    </w:p>
    <w:p>
      <w:pPr>
        <w:spacing w:before="212" w:line="531" w:lineRule="exact"/>
        <w:ind w:left="6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18"/>
          <w:sz w:val="28"/>
          <w:szCs w:val="28"/>
        </w:rPr>
        <w:t>各水电气暖信单位根据企业约定的接入时间1个</w:t>
      </w:r>
      <w:r>
        <w:rPr>
          <w:rFonts w:ascii="仿宋" w:hAnsi="仿宋" w:eastAsia="仿宋" w:cs="仿宋"/>
          <w:spacing w:val="-7"/>
          <w:position w:val="18"/>
          <w:sz w:val="28"/>
          <w:szCs w:val="28"/>
        </w:rPr>
        <w:t>工作日内，加快</w:t>
      </w:r>
    </w:p>
    <w:p>
      <w:pPr>
        <w:spacing w:before="1" w:line="220" w:lineRule="auto"/>
        <w:ind w:left="1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相关工程建设，确保及时具备用能接入条件。</w:t>
      </w:r>
    </w:p>
    <w:p>
      <w:pPr>
        <w:spacing w:before="185" w:line="222" w:lineRule="auto"/>
        <w:ind w:left="668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五、</w:t>
      </w:r>
      <w:r>
        <w:rPr>
          <w:rFonts w:ascii="黑体" w:hAnsi="黑体" w:eastAsia="黑体" w:cs="黑体"/>
          <w:spacing w:val="-5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时间安排</w:t>
      </w:r>
    </w:p>
    <w:p>
      <w:pPr>
        <w:spacing w:before="201" w:line="350" w:lineRule="auto"/>
        <w:ind w:left="104" w:right="25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12月初，完成水电气暖信报装外线行政许可审批线下一窗受理、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线上一网通办；12月下旬，完成水电气暖信</w:t>
      </w:r>
      <w:r>
        <w:rPr>
          <w:rFonts w:ascii="仿宋" w:hAnsi="仿宋" w:eastAsia="仿宋" w:cs="仿宋"/>
          <w:spacing w:val="-15"/>
          <w:sz w:val="28"/>
          <w:szCs w:val="28"/>
        </w:rPr>
        <w:t>“一件事一次办”报装(更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3"/>
          <w:sz w:val="28"/>
          <w:szCs w:val="28"/>
        </w:rPr>
        <w:t>名、过户等)线下一窗受理、线上一网通办，整合建立联动报装专</w:t>
      </w:r>
    </w:p>
    <w:p>
      <w:pPr>
        <w:spacing w:before="1" w:line="221" w:lineRule="auto"/>
        <w:ind w:left="1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窗。</w:t>
      </w:r>
    </w:p>
    <w:p>
      <w:pPr>
        <w:spacing w:before="224" w:line="223" w:lineRule="auto"/>
        <w:ind w:left="66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六、</w:t>
      </w:r>
      <w:r>
        <w:rPr>
          <w:rFonts w:ascii="黑体" w:hAnsi="黑体" w:eastAsia="黑体" w:cs="黑体"/>
          <w:spacing w:val="-5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保障措施</w:t>
      </w:r>
    </w:p>
    <w:p>
      <w:pPr>
        <w:spacing w:before="187" w:line="350" w:lineRule="auto"/>
        <w:ind w:left="104" w:right="25" w:firstLine="6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10"/>
          <w:sz w:val="28"/>
          <w:szCs w:val="28"/>
        </w:rPr>
        <w:t>(</w:t>
      </w:r>
      <w:r>
        <w:rPr>
          <w:rFonts w:ascii="仿宋" w:hAnsi="仿宋" w:eastAsia="仿宋" w:cs="仿宋"/>
          <w:spacing w:val="-79"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pacing w:val="-10"/>
          <w:sz w:val="28"/>
          <w:szCs w:val="28"/>
        </w:rPr>
        <w:t>一)加强工作统筹。</w:t>
      </w:r>
      <w:r>
        <w:rPr>
          <w:rFonts w:ascii="仿宋" w:hAnsi="仿宋" w:eastAsia="仿宋" w:cs="仿宋"/>
          <w:spacing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组建水电气暖信联动报装改革工作专班，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由县城管局、县住建局、县自然资源局、县城乡规划发展中心、县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9"/>
          <w:sz w:val="28"/>
          <w:szCs w:val="28"/>
        </w:rPr>
        <w:t>审批服务中心等单位明确负责人主动加强协作，水电气暖信企业</w:t>
      </w:r>
      <w:r>
        <w:rPr>
          <w:rFonts w:ascii="仿宋" w:hAnsi="仿宋" w:eastAsia="仿宋" w:cs="仿宋"/>
          <w:spacing w:val="-10"/>
          <w:sz w:val="28"/>
          <w:szCs w:val="28"/>
        </w:rPr>
        <w:t>等单</w:t>
      </w:r>
    </w:p>
    <w:p>
      <w:pPr>
        <w:spacing w:before="1" w:line="220" w:lineRule="auto"/>
        <w:ind w:left="1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位配合，推动报装改革工作落实。</w:t>
      </w:r>
    </w:p>
    <w:p>
      <w:pPr>
        <w:spacing w:before="191" w:line="350" w:lineRule="auto"/>
        <w:ind w:left="104" w:right="54" w:firstLine="6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2"/>
          <w:sz w:val="28"/>
          <w:szCs w:val="28"/>
        </w:rPr>
        <w:t>(二)加强工作指导。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各行业主管部门要加强事中事后监</w:t>
      </w:r>
      <w:r>
        <w:rPr>
          <w:rFonts w:ascii="仿宋" w:hAnsi="仿宋" w:eastAsia="仿宋" w:cs="仿宋"/>
          <w:spacing w:val="1"/>
          <w:sz w:val="28"/>
          <w:szCs w:val="28"/>
        </w:rPr>
        <w:t>管，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采取明察暗访、现场走访、电话回访等形式开展督导指导，提出完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善改进意见，推动水电气暖信接入服务能力的持续提升和服</w:t>
      </w:r>
      <w:r>
        <w:rPr>
          <w:rFonts w:ascii="仿宋" w:hAnsi="仿宋" w:eastAsia="仿宋" w:cs="仿宋"/>
          <w:spacing w:val="-11"/>
          <w:sz w:val="28"/>
          <w:szCs w:val="28"/>
        </w:rPr>
        <w:t>务模式的</w:t>
      </w:r>
    </w:p>
    <w:p>
      <w:pPr>
        <w:spacing w:before="1" w:line="218" w:lineRule="auto"/>
        <w:ind w:left="104"/>
        <w:sectPr>
          <w:footerReference r:id="rId11" w:type="default"/>
          <w:pgSz w:w="11900" w:h="16840"/>
          <w:pgMar w:top="1431" w:right="1785" w:bottom="2125" w:left="1785" w:header="0" w:footer="1919" w:gutter="0"/>
          <w:cols w:space="720" w:num="1"/>
        </w:sectPr>
      </w:pPr>
      <w:r>
        <w:rPr>
          <w:rFonts w:ascii="仿宋" w:hAnsi="仿宋" w:eastAsia="仿宋" w:cs="仿宋"/>
          <w:spacing w:val="-4"/>
          <w:sz w:val="28"/>
          <w:szCs w:val="28"/>
        </w:rPr>
        <w:t>转型升级。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87" w:line="357" w:lineRule="auto"/>
        <w:ind w:left="185" w:right="254" w:firstLine="653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b/>
          <w:bCs/>
          <w:spacing w:val="2"/>
          <w:sz w:val="27"/>
          <w:szCs w:val="27"/>
        </w:rPr>
        <w:t>(三)加强工作创新。</w:t>
      </w:r>
      <w:r>
        <w:rPr>
          <w:rFonts w:ascii="仿宋" w:hAnsi="仿宋" w:eastAsia="仿宋" w:cs="仿宋"/>
          <w:spacing w:val="-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水电气暖信行业主管部门和企业要</w:t>
      </w:r>
      <w:r>
        <w:rPr>
          <w:rFonts w:ascii="仿宋" w:hAnsi="仿宋" w:eastAsia="仿宋" w:cs="仿宋"/>
          <w:spacing w:val="1"/>
          <w:sz w:val="27"/>
          <w:szCs w:val="27"/>
        </w:rPr>
        <w:t>解放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思想，大胆探索创新，运用新手段实施服务新理念。加强服务渠道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</w:rPr>
        <w:t>运营策略研究，加大宣传力度，加强队伍建设和过程管理，不断提</w:t>
      </w:r>
    </w:p>
    <w:p>
      <w:pPr>
        <w:spacing w:line="221" w:lineRule="auto"/>
        <w:ind w:left="185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升服务能力，持续提升用户水电气暖信使用体验。</w:t>
      </w:r>
    </w:p>
    <w:sectPr>
      <w:footerReference r:id="rId12" w:type="default"/>
      <w:pgSz w:w="11900" w:h="16840"/>
      <w:pgMar w:top="1431" w:right="1785" w:bottom="2217" w:left="1785" w:header="0" w:footer="20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7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5"/>
        <w:sz w:val="21"/>
        <w:szCs w:val="21"/>
      </w:rPr>
      <w:t>—</w:t>
    </w:r>
    <w:r>
      <w:rPr>
        <w:rFonts w:ascii="宋体" w:hAnsi="宋体" w:eastAsia="宋体" w:cs="宋体"/>
        <w:spacing w:val="-88"/>
        <w:sz w:val="21"/>
        <w:szCs w:val="21"/>
      </w:rPr>
      <w:t xml:space="preserve"> </w:t>
    </w:r>
    <w:r>
      <w:rPr>
        <w:rFonts w:ascii="宋体" w:hAnsi="宋体" w:eastAsia="宋体" w:cs="宋体"/>
        <w:spacing w:val="-27"/>
        <w:sz w:val="21"/>
        <w:szCs w:val="21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123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6"/>
        <w:sz w:val="20"/>
        <w:szCs w:val="20"/>
      </w:rPr>
      <w:t>—</w:t>
    </w:r>
    <w:r>
      <w:rPr>
        <w:rFonts w:ascii="宋体" w:hAnsi="宋体" w:eastAsia="宋体" w:cs="宋体"/>
        <w:spacing w:val="-14"/>
        <w:w w:val="98"/>
        <w:sz w:val="20"/>
        <w:szCs w:val="20"/>
      </w:rPr>
      <w:t>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64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7"/>
        <w:w w:val="70"/>
        <w:sz w:val="19"/>
        <w:szCs w:val="19"/>
      </w:rPr>
      <w:t>—</w:t>
    </w:r>
    <w:r>
      <w:rPr>
        <w:rFonts w:ascii="仿宋" w:hAnsi="仿宋" w:eastAsia="仿宋" w:cs="仿宋"/>
        <w:spacing w:val="-15"/>
        <w:sz w:val="19"/>
        <w:szCs w:val="19"/>
      </w:rPr>
      <w:t>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92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3"/>
        <w:sz w:val="21"/>
        <w:szCs w:val="21"/>
      </w:rPr>
      <w:t>—</w:t>
    </w:r>
    <w:r>
      <w:rPr>
        <w:rFonts w:ascii="宋体" w:hAnsi="宋体" w:eastAsia="宋体" w:cs="宋体"/>
        <w:spacing w:val="-12"/>
        <w:w w:val="95"/>
        <w:sz w:val="21"/>
        <w:szCs w:val="21"/>
      </w:rPr>
      <w:t>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97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5"/>
        <w:sz w:val="20"/>
        <w:szCs w:val="20"/>
      </w:rPr>
      <w:t>—</w:t>
    </w:r>
    <w:r>
      <w:rPr>
        <w:rFonts w:ascii="宋体" w:hAnsi="宋体" w:eastAsia="宋体" w:cs="宋体"/>
        <w:spacing w:val="-16"/>
        <w:w w:val="98"/>
        <w:sz w:val="20"/>
        <w:szCs w:val="20"/>
      </w:rPr>
      <w:t>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7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5"/>
        <w:sz w:val="21"/>
        <w:szCs w:val="21"/>
      </w:rPr>
      <w:t>—</w:t>
    </w:r>
    <w:r>
      <w:rPr>
        <w:rFonts w:ascii="宋体" w:hAnsi="宋体" w:eastAsia="宋体" w:cs="宋体"/>
        <w:spacing w:val="-14"/>
        <w:w w:val="97"/>
        <w:sz w:val="21"/>
        <w:szCs w:val="21"/>
      </w:rPr>
      <w:t>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98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5"/>
        <w:sz w:val="21"/>
        <w:szCs w:val="21"/>
      </w:rPr>
      <w:t>—</w:t>
    </w:r>
    <w:r>
      <w:rPr>
        <w:rFonts w:ascii="宋体" w:hAnsi="宋体" w:eastAsia="宋体" w:cs="宋体"/>
        <w:spacing w:val="-18"/>
        <w:w w:val="99"/>
        <w:sz w:val="21"/>
        <w:szCs w:val="21"/>
      </w:rPr>
      <w:t>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93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3"/>
        <w:sz w:val="21"/>
        <w:szCs w:val="21"/>
      </w:rPr>
      <w:t>—</w:t>
    </w:r>
    <w:r>
      <w:rPr>
        <w:rFonts w:ascii="宋体" w:hAnsi="宋体" w:eastAsia="宋体" w:cs="宋体"/>
        <w:spacing w:val="-13"/>
        <w:w w:val="95"/>
        <w:sz w:val="21"/>
        <w:szCs w:val="21"/>
      </w:rPr>
      <w:t>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NkMDc3N2ZhNzNjY2ExNzc0YzYwZTllM2E5OGZiOTkifQ=="/>
  </w:docVars>
  <w:rsids>
    <w:rsidRoot w:val="00000000"/>
    <w:rsid w:val="28702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2023-07-22T17:37:00Z</dcterms:created>
  <dc:creator>Kingsoft-PDF</dc:creator>
  <cp:lastModifiedBy>海草</cp:lastModifiedBy>
  <dcterms:modified xsi:type="dcterms:W3CDTF">2023-07-22T09:41:49Z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2023-07-22T17:37:11Z</vt:filetime>
  </property>
  <property fmtid="{D5CDD505-2E9C-101B-9397-08002B2CF9AE}" pid="4" name="UsrData">
    <vt:lpwstr>64bba335ec219a001fc81243</vt:lpwstr>
  </property>
  <property fmtid="{D5CDD505-2E9C-101B-9397-08002B2CF9AE}" pid="5" name="KSOProductBuildVer">
    <vt:lpwstr>2052-12.1.0.15120</vt:lpwstr>
  </property>
  <property fmtid="{D5CDD505-2E9C-101B-9397-08002B2CF9AE}" pid="6" name="ICV">
    <vt:lpwstr>2C7C5665CEED4AB7886A400C28902760_13</vt:lpwstr>
  </property>
</Properties>
</file>