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5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223" w:line="190" w:lineRule="exact"/>
        <w:textAlignment w:val="center"/>
      </w:pPr>
    </w:p>
    <w:p>
      <w:pPr>
        <w:spacing w:line="400" w:lineRule="auto"/>
        <w:rPr>
          <w:rFonts w:ascii="Arial"/>
          <w:sz w:val="21"/>
        </w:rPr>
      </w:pPr>
    </w:p>
    <w:p>
      <w:pPr>
        <w:spacing w:before="150" w:line="219" w:lineRule="auto"/>
        <w:ind w:left="312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4"/>
          <w:sz w:val="46"/>
          <w:szCs w:val="46"/>
        </w:rPr>
        <w:t>内乡县城市管理局</w:t>
      </w:r>
    </w:p>
    <w:p>
      <w:pPr>
        <w:spacing w:before="144" w:line="219" w:lineRule="auto"/>
        <w:ind w:left="44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4"/>
          <w:sz w:val="46"/>
          <w:szCs w:val="46"/>
        </w:rPr>
        <w:t>关于进一步规范《燃气工作前置服务制度》的</w:t>
      </w:r>
    </w:p>
    <w:p>
      <w:pPr>
        <w:spacing w:before="150" w:line="221" w:lineRule="auto"/>
        <w:ind w:left="442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10"/>
          <w:sz w:val="46"/>
          <w:szCs w:val="46"/>
        </w:rPr>
        <w:t>通知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11" w:line="222" w:lineRule="auto"/>
        <w:ind w:left="43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7"/>
          <w:sz w:val="34"/>
          <w:szCs w:val="34"/>
        </w:rPr>
        <w:t>南阳豫能燃气公司：</w:t>
      </w:r>
    </w:p>
    <w:p>
      <w:pPr>
        <w:spacing w:before="242" w:line="336" w:lineRule="auto"/>
        <w:ind w:left="439" w:right="105" w:firstLine="49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依据《内乡县水电气暖信“一事通办”联动报装实施方案</w:t>
      </w:r>
      <w:r>
        <w:rPr>
          <w:rFonts w:ascii="仿宋" w:hAnsi="仿宋" w:eastAsia="仿宋" w:cs="仿宋"/>
          <w:spacing w:val="-21"/>
          <w:sz w:val="34"/>
          <w:szCs w:val="34"/>
        </w:rPr>
        <w:t>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7"/>
          <w:sz w:val="34"/>
          <w:szCs w:val="34"/>
        </w:rPr>
        <w:t>(内城管〔2022〕125号)要求，经县优化营商环境获得用气工</w:t>
      </w:r>
      <w:r>
        <w:rPr>
          <w:rFonts w:ascii="仿宋" w:hAnsi="仿宋" w:eastAsia="仿宋" w:cs="仿宋"/>
          <w:spacing w:val="1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作领导小组同意，现将《燃气工作前置服务制度》</w:t>
      </w:r>
      <w:r>
        <w:rPr>
          <w:rFonts w:ascii="仿宋" w:hAnsi="仿宋" w:eastAsia="仿宋" w:cs="仿宋"/>
          <w:spacing w:val="-26"/>
          <w:sz w:val="34"/>
          <w:szCs w:val="34"/>
        </w:rPr>
        <w:t>进行细化印发</w:t>
      </w:r>
    </w:p>
    <w:p>
      <w:pPr>
        <w:spacing w:line="220" w:lineRule="auto"/>
        <w:ind w:left="43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给你们，请认真遵照执行。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11" w:line="220" w:lineRule="auto"/>
        <w:ind w:left="11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6"/>
          <w:sz w:val="34"/>
          <w:szCs w:val="34"/>
        </w:rPr>
        <w:t>附件：</w:t>
      </w:r>
      <w:r>
        <w:rPr>
          <w:rFonts w:ascii="仿宋" w:hAnsi="仿宋" w:eastAsia="仿宋" w:cs="仿宋"/>
          <w:spacing w:val="9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6"/>
          <w:sz w:val="34"/>
          <w:szCs w:val="34"/>
        </w:rPr>
        <w:t>《燃气工作前置服务制度》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25" w:line="222" w:lineRule="auto"/>
        <w:ind w:right="339"/>
        <w:jc w:val="right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4"/>
          <w:sz w:val="38"/>
          <w:szCs w:val="38"/>
        </w:rPr>
        <w:t>2022年11月26日</w:t>
      </w:r>
    </w:p>
    <w:p>
      <w:pPr>
        <w:sectPr>
          <w:pgSz w:w="11900" w:h="16820"/>
          <w:pgMar w:top="1429" w:right="1380" w:bottom="0" w:left="1160" w:header="0" w:footer="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47" w:line="219" w:lineRule="auto"/>
        <w:ind w:left="216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1"/>
          <w:sz w:val="45"/>
          <w:szCs w:val="45"/>
        </w:rPr>
        <w:t>燃气工作前置服务制度</w:t>
      </w:r>
    </w:p>
    <w:p>
      <w:pPr>
        <w:spacing w:before="340" w:line="642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5"/>
          <w:sz w:val="31"/>
          <w:szCs w:val="31"/>
        </w:rPr>
        <w:t>为进一步优化全县燃气工作服务工作质量，提高服务水平，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节约用户时间成本，提升用户满意度，特制定本制度：</w:t>
      </w:r>
    </w:p>
    <w:p>
      <w:pPr>
        <w:spacing w:before="246" w:line="370" w:lineRule="auto"/>
        <w:ind w:right="60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1.通过数据共享、市场调研等形式提前了解用户用气需求，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主动上门服务；特别是工业园区的市场调研，必须每半年进行一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次；沿街小型商业用户，每季度调研一次。</w:t>
      </w:r>
    </w:p>
    <w:p>
      <w:pPr>
        <w:spacing w:before="246" w:line="369" w:lineRule="auto"/>
        <w:ind w:right="29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2.一旦确认用户有用气需求，燃气服务公司要形</w:t>
      </w:r>
      <w:r>
        <w:rPr>
          <w:rFonts w:ascii="仿宋" w:hAnsi="仿宋" w:eastAsia="仿宋" w:cs="仿宋"/>
          <w:spacing w:val="2"/>
          <w:sz w:val="31"/>
          <w:szCs w:val="31"/>
        </w:rPr>
        <w:t>成报告提交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研究；讨论通过后，可在合同签订之前，进行外线管道的踏勘、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设计、敷设及重要设备仪器的提前购置。</w:t>
      </w:r>
    </w:p>
    <w:p>
      <w:pPr>
        <w:spacing w:before="244" w:line="626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3"/>
          <w:sz w:val="31"/>
          <w:szCs w:val="31"/>
        </w:rPr>
        <w:t>3.对于一些大型在建或者即将建设的大型小区，管道提前敷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设至小区红线外。</w:t>
      </w:r>
    </w:p>
    <w:p>
      <w:pPr>
        <w:spacing w:before="243" w:line="619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3"/>
          <w:sz w:val="31"/>
          <w:szCs w:val="31"/>
        </w:rPr>
        <w:t>4.按照内乡县城区规划、道路修建规划或者其他市场设施建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设计划，提前或同步进行管道敷设，减少道路开挖。</w:t>
      </w:r>
    </w:p>
    <w:p>
      <w:pPr>
        <w:spacing w:before="249" w:line="221" w:lineRule="auto"/>
        <w:ind w:left="649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216535</wp:posOffset>
            </wp:positionV>
            <wp:extent cx="1581150" cy="14224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22" cy="1422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4"/>
          <w:sz w:val="31"/>
          <w:szCs w:val="31"/>
        </w:rPr>
        <w:t>5.做好内乡县燃气规划，每年进行工程项目投</w:t>
      </w:r>
      <w:r>
        <w:rPr>
          <w:rFonts w:ascii="仿宋" w:hAnsi="仿宋" w:eastAsia="仿宋" w:cs="仿宋"/>
          <w:spacing w:val="3"/>
          <w:sz w:val="31"/>
          <w:szCs w:val="31"/>
        </w:rPr>
        <w:t>资计划、提前</w:t>
      </w:r>
    </w:p>
    <w:p>
      <w:pPr>
        <w:spacing w:before="248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做好主管道的设计、敷设、监检、验收通气等工作。</w:t>
      </w:r>
    </w:p>
    <w:p>
      <w:pPr>
        <w:spacing w:before="250" w:line="219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6.对于工商业用户和已经交付用户的小区，在天然气设施安</w:t>
      </w:r>
    </w:p>
    <w:p>
      <w:pPr>
        <w:spacing w:before="253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装阶段进行天然气使用、注意事项、操作规程等安全宣传。</w:t>
      </w:r>
    </w:p>
    <w:p>
      <w:pPr>
        <w:spacing w:before="250" w:line="369" w:lineRule="auto"/>
        <w:ind w:firstLine="64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7.在通气点火时候，对所有用户进行天然气使用、注意事项、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设备操作规程等安全实操培训，确保用户会安全使用天然气、确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保用户在紧急情况下会简单处理和正确报警。</w:t>
      </w:r>
    </w:p>
    <w:p>
      <w:pPr>
        <w:sectPr>
          <w:pgSz w:w="11900" w:h="16820"/>
          <w:pgMar w:top="1429" w:right="1434" w:bottom="0" w:left="1549" w:header="0" w:footer="0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4" w:line="617" w:lineRule="exact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22"/>
          <w:sz w:val="32"/>
          <w:szCs w:val="32"/>
        </w:rPr>
        <w:t>8.工商业用户建立安全档案，张贴燃气安全使用信息牌，无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偿提供用气安全培训服务，每2个月入户安检，指</w:t>
      </w:r>
      <w:r>
        <w:rPr>
          <w:rFonts w:ascii="仿宋" w:hAnsi="仿宋" w:eastAsia="仿宋" w:cs="仿宋"/>
          <w:spacing w:val="-8"/>
          <w:sz w:val="32"/>
          <w:szCs w:val="32"/>
        </w:rPr>
        <w:t>导其安全用气。</w:t>
      </w:r>
    </w:p>
    <w:p>
      <w:pPr>
        <w:spacing w:before="237" w:line="625" w:lineRule="exact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22"/>
          <w:sz w:val="32"/>
          <w:szCs w:val="32"/>
        </w:rPr>
        <w:t>9.用户在使用前或者使用中的发票事宜，可通过电子发票或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者纸质版发票送递服务，减少用户跑腿。</w:t>
      </w:r>
    </w:p>
    <w:p>
      <w:pPr>
        <w:spacing w:before="229" w:line="623" w:lineRule="exact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2"/>
          <w:sz w:val="32"/>
          <w:szCs w:val="32"/>
        </w:rPr>
        <w:t>10.回访制度和跟踪服务制度，及时解决用户在用气过程</w:t>
      </w:r>
      <w:r>
        <w:rPr>
          <w:rFonts w:ascii="仿宋" w:hAnsi="仿宋" w:eastAsia="仿宋" w:cs="仿宋"/>
          <w:spacing w:val="-2"/>
          <w:position w:val="22"/>
          <w:sz w:val="32"/>
          <w:szCs w:val="32"/>
        </w:rPr>
        <w:t>中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的各种问题。</w:t>
      </w:r>
    </w:p>
    <w:p>
      <w:pPr>
        <w:sectPr>
          <w:pgSz w:w="11900" w:h="16820"/>
          <w:pgMar w:top="1429" w:right="1379" w:bottom="0" w:left="1609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0" w:h="1682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NkMDc3N2ZhNzNjY2ExNzc0YzYwZTllM2E5OGZiOTkifQ=="/>
  </w:docVars>
  <w:rsids>
    <w:rsidRoot w:val="00000000"/>
    <w:rsid w:val="2FDD4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2023-07-22T17:15:00Z</dcterms:created>
  <dc:creator>Kingsoft-PDF</dc:creator>
  <cp:lastModifiedBy>海草</cp:lastModifiedBy>
  <dcterms:modified xsi:type="dcterms:W3CDTF">2023-07-22T09:16:19Z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2023-07-22T17:15:10Z</vt:filetime>
  </property>
  <property fmtid="{D5CDD505-2E9C-101B-9397-08002B2CF9AE}" pid="4" name="UsrData">
    <vt:lpwstr>64bb9e1402013b001f39e68a</vt:lpwstr>
  </property>
  <property fmtid="{D5CDD505-2E9C-101B-9397-08002B2CF9AE}" pid="5" name="KSOProductBuildVer">
    <vt:lpwstr>2052-12.1.0.15120</vt:lpwstr>
  </property>
  <property fmtid="{D5CDD505-2E9C-101B-9397-08002B2CF9AE}" pid="6" name="ICV">
    <vt:lpwstr>B82E119228D74072B3B253AD236D927D_13</vt:lpwstr>
  </property>
</Properties>
</file>