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20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36"/>
          <w:sz w:val="44"/>
          <w:szCs w:val="44"/>
        </w:rPr>
      </w:pPr>
      <w:bookmarkStart w:id="0" w:name="_Toc11247_WPSOffice_Level1"/>
      <w:bookmarkStart w:id="1" w:name="_Toc1307"/>
      <w:bookmarkStart w:id="2" w:name="_Toc17672_WPSOffice_Level1"/>
      <w:bookmarkStart w:id="3" w:name="河南省涉农补贴领域基层政务公开标准目录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内乡县涉农补贴领域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政务公开标准目录</w:t>
      </w:r>
      <w:bookmarkEnd w:id="0"/>
      <w:bookmarkEnd w:id="1"/>
      <w:bookmarkEnd w:id="2"/>
    </w:p>
    <w:bookmarkEnd w:id="3"/>
    <w:tbl>
      <w:tblPr>
        <w:tblStyle w:val="2"/>
        <w:tblW w:w="13835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00"/>
        <w:gridCol w:w="2191"/>
        <w:gridCol w:w="2952"/>
        <w:gridCol w:w="1056"/>
        <w:gridCol w:w="1068"/>
        <w:gridCol w:w="2029"/>
        <w:gridCol w:w="436"/>
        <w:gridCol w:w="433"/>
        <w:gridCol w:w="417"/>
        <w:gridCol w:w="416"/>
        <w:gridCol w:w="467"/>
        <w:gridCol w:w="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(要素)</w:t>
            </w:r>
          </w:p>
        </w:tc>
        <w:tc>
          <w:tcPr>
            <w:tcW w:w="2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主体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tblHeader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特定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群体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耕地地力保护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 政策依据；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●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方案内容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：包括补贴对象、补贴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面积界定和核实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、补贴标准、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补贴资金管理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补贴兑付时限。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《河南省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农业农村厅河南省财政厅关于下达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2020年中央财政农业相关转移支付部分政策任务清单的通知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》（豫农文〔20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86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号）、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《南阳市财政局南阳市农业局关于提前下达2020年中央财政农业生产发展资金（耕地地力保护补贴农机购置补贴）预算指标的通知》（宛财预〔2019〕166号）文件、《南阳市财政局南阳市农业农村局关于下达2020年第二批耕地地力保护补贴资金的通知》（宛财预〔2020〕323号）、《内乡县农业农村局内乡县财政局关于转发河南省2019年耕地地力保护补贴工作实施方案》（内农〔2020〕32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内乡县农业农村局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■政府网站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 w:leftChars="-131" w:hanging="276" w:hangingChars="11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tbl>
      <w:tblPr>
        <w:tblStyle w:val="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00"/>
        <w:gridCol w:w="2191"/>
        <w:gridCol w:w="2268"/>
        <w:gridCol w:w="1134"/>
        <w:gridCol w:w="567"/>
        <w:gridCol w:w="3136"/>
        <w:gridCol w:w="436"/>
        <w:gridCol w:w="433"/>
        <w:gridCol w:w="417"/>
        <w:gridCol w:w="416"/>
        <w:gridCol w:w="467"/>
        <w:gridCol w:w="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(要素)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主体</w:t>
            </w:r>
          </w:p>
        </w:tc>
        <w:tc>
          <w:tcPr>
            <w:tcW w:w="3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特定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群体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农机购置补贴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 政策依据；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、《河南省农业生产发展资金管理办法实施细则》（豫财农〔2018〕36号）、《河南省2018-2020年农业机械购置补贴实施指导意见》（豫农机计文〔2018〕29号）、《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内乡县农业机械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购置补贴实施方案》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内农机管字〔2018〕13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）《内乡县关于明确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2020年农机购置补贴的通知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内农机管字〔20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〕1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内乡县农业农村局</w:t>
            </w:r>
            <w:bookmarkStart w:id="4" w:name="_GoBack"/>
            <w:bookmarkEnd w:id="4"/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■政府网站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、河南省农机购置补贴信息公开专栏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 w:leftChars="-131" w:hanging="276" w:hangingChars="11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</w:t>
      </w:r>
      <w:r>
        <w:rPr>
          <w:rFonts w:hint="eastAsia"/>
          <w:sz w:val="28"/>
          <w:szCs w:val="24"/>
          <w:lang w:val="en-US" w:eastAsia="zh-CN"/>
        </w:rPr>
        <w:t xml:space="preserve">       内 乡 县 农 业 农 村 局</w:t>
      </w:r>
    </w:p>
    <w:p>
      <w:pPr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                                                           2020年6月25日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1003D"/>
    <w:rsid w:val="04055DC9"/>
    <w:rsid w:val="12103BF6"/>
    <w:rsid w:val="13040129"/>
    <w:rsid w:val="1FFEFE5D"/>
    <w:rsid w:val="210741CE"/>
    <w:rsid w:val="25255230"/>
    <w:rsid w:val="26713F3B"/>
    <w:rsid w:val="2BE802F8"/>
    <w:rsid w:val="2DA10A84"/>
    <w:rsid w:val="34566DFC"/>
    <w:rsid w:val="35CF0E45"/>
    <w:rsid w:val="3661003D"/>
    <w:rsid w:val="4074484B"/>
    <w:rsid w:val="68D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2020-06-23T20:43:00Z</dcterms:created>
  <dc:creator>Administrator</dc:creator>
  <cp:lastModifiedBy>kylin</cp:lastModifiedBy>
  <dcterms:modified xsi:type="dcterms:W3CDTF">2024-01-25T11:59:25Z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